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CA433" w14:textId="77777777" w:rsidR="005A508B" w:rsidRPr="0012665C" w:rsidRDefault="005A508B" w:rsidP="005A508B">
      <w:pPr>
        <w:pStyle w:val="Zwyky"/>
        <w:jc w:val="center"/>
        <w:rPr>
          <w:rFonts w:asciiTheme="minorHAnsi" w:hAnsiTheme="minorHAnsi" w:cs="Arial"/>
          <w:b/>
          <w:sz w:val="32"/>
        </w:rPr>
      </w:pPr>
      <w:r w:rsidRPr="0012665C">
        <w:rPr>
          <w:rFonts w:asciiTheme="minorHAnsi" w:hAnsiTheme="minorHAnsi" w:cs="Arial"/>
          <w:b/>
          <w:sz w:val="32"/>
        </w:rPr>
        <w:t>WARUNKI  TECHNICZNE</w:t>
      </w:r>
    </w:p>
    <w:p w14:paraId="30F3E5C9" w14:textId="77777777" w:rsidR="005A508B" w:rsidRPr="0012665C" w:rsidRDefault="005A508B" w:rsidP="005A508B">
      <w:pPr>
        <w:pStyle w:val="Zwyky"/>
        <w:rPr>
          <w:rFonts w:asciiTheme="minorHAnsi" w:hAnsiTheme="minorHAnsi" w:cs="Arial"/>
        </w:rPr>
      </w:pPr>
    </w:p>
    <w:p w14:paraId="17C31EC6" w14:textId="77777777" w:rsidR="005A508B" w:rsidRPr="0012665C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12665C">
        <w:rPr>
          <w:rFonts w:asciiTheme="minorHAnsi" w:hAnsiTheme="minorHAnsi" w:cs="Arial"/>
          <w:b/>
        </w:rPr>
        <w:t>modernizacji szczegółowej osnowy poziomej 3 klasy</w:t>
      </w:r>
    </w:p>
    <w:p w14:paraId="338041BC" w14:textId="5021BA74" w:rsidR="005A508B" w:rsidRPr="0012665C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12665C">
        <w:rPr>
          <w:rFonts w:asciiTheme="minorHAnsi" w:hAnsiTheme="minorHAnsi" w:cs="Arial"/>
          <w:b/>
        </w:rPr>
        <w:t xml:space="preserve">dla </w:t>
      </w:r>
      <w:r w:rsidR="00B731DB" w:rsidRPr="0012665C">
        <w:rPr>
          <w:rFonts w:asciiTheme="minorHAnsi" w:hAnsiTheme="minorHAnsi" w:cs="Arial"/>
          <w:b/>
        </w:rPr>
        <w:t>miasta Bartoszyce</w:t>
      </w:r>
    </w:p>
    <w:p w14:paraId="5A669ECA" w14:textId="2244A152" w:rsidR="005A508B" w:rsidRPr="0012665C" w:rsidRDefault="00B731DB" w:rsidP="005A508B">
      <w:pPr>
        <w:pStyle w:val="Zwyky"/>
        <w:jc w:val="center"/>
        <w:rPr>
          <w:rFonts w:asciiTheme="minorHAnsi" w:hAnsiTheme="minorHAnsi" w:cs="Arial"/>
          <w:b/>
          <w:sz w:val="20"/>
        </w:rPr>
      </w:pPr>
      <w:r w:rsidRPr="0012665C">
        <w:rPr>
          <w:rFonts w:asciiTheme="minorHAnsi" w:hAnsiTheme="minorHAnsi" w:cs="Arial"/>
          <w:b/>
          <w:sz w:val="20"/>
        </w:rPr>
        <w:t xml:space="preserve">powiat bartoszycki , </w:t>
      </w:r>
      <w:r w:rsidR="005A508B" w:rsidRPr="0012665C">
        <w:rPr>
          <w:rFonts w:asciiTheme="minorHAnsi" w:hAnsiTheme="minorHAnsi" w:cs="Arial"/>
          <w:b/>
          <w:sz w:val="20"/>
        </w:rPr>
        <w:t>województwo warmińsko-mazurskie</w:t>
      </w:r>
    </w:p>
    <w:p w14:paraId="2DE68EE4" w14:textId="77777777" w:rsidR="005A508B" w:rsidRPr="0012665C" w:rsidRDefault="005A508B" w:rsidP="005A508B">
      <w:pPr>
        <w:pStyle w:val="Zwyky"/>
        <w:rPr>
          <w:rFonts w:asciiTheme="minorHAnsi" w:hAnsiTheme="minorHAnsi" w:cstheme="minorHAnsi"/>
        </w:rPr>
      </w:pPr>
    </w:p>
    <w:p w14:paraId="01047CB3" w14:textId="77777777" w:rsidR="005A508B" w:rsidRPr="0012665C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  <w:szCs w:val="24"/>
        </w:rPr>
      </w:pPr>
      <w:r w:rsidRPr="0012665C">
        <w:rPr>
          <w:rFonts w:asciiTheme="minorHAnsi" w:hAnsiTheme="minorHAnsi" w:cstheme="minorHAnsi"/>
          <w:b/>
          <w:szCs w:val="24"/>
        </w:rPr>
        <w:t>Zakres prac geodezyjnych:</w:t>
      </w:r>
    </w:p>
    <w:p w14:paraId="7E56356C" w14:textId="5059844F" w:rsidR="005A508B" w:rsidRPr="0012665C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inwentaryzacja wybranych do przekształcenia do osnowy dwufunkcyjnej punktów szczegółowej osnowy poziomej– tj. </w:t>
      </w:r>
      <w:r w:rsidR="007B2A68">
        <w:rPr>
          <w:rFonts w:asciiTheme="minorHAnsi" w:hAnsiTheme="minorHAnsi" w:cstheme="minorHAnsi"/>
        </w:rPr>
        <w:t>64</w:t>
      </w:r>
      <w:r w:rsidRPr="0012665C">
        <w:rPr>
          <w:rFonts w:asciiTheme="minorHAnsi" w:hAnsiTheme="minorHAnsi" w:cstheme="minorHAnsi"/>
        </w:rPr>
        <w:t xml:space="preserve"> punkt</w:t>
      </w:r>
      <w:r w:rsidR="007B2A68">
        <w:rPr>
          <w:rFonts w:asciiTheme="minorHAnsi" w:hAnsiTheme="minorHAnsi" w:cstheme="minorHAnsi"/>
        </w:rPr>
        <w:t>y</w:t>
      </w:r>
      <w:r w:rsidRPr="0012665C">
        <w:rPr>
          <w:rFonts w:asciiTheme="minorHAnsi" w:hAnsiTheme="minorHAnsi" w:cstheme="minorHAnsi"/>
        </w:rPr>
        <w:t xml:space="preserve"> osnowy poziomej</w:t>
      </w:r>
    </w:p>
    <w:p w14:paraId="24309786" w14:textId="59829B43" w:rsidR="005A508B" w:rsidRPr="0012665C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inwentaryzacja ściennych punktów ekscentrycznych, które </w:t>
      </w:r>
      <w:r w:rsidR="008452A0" w:rsidRPr="0012665C">
        <w:rPr>
          <w:rFonts w:asciiTheme="minorHAnsi" w:hAnsiTheme="minorHAnsi" w:cstheme="minorHAnsi"/>
        </w:rPr>
        <w:t>znajdują się blisko</w:t>
      </w:r>
      <w:r w:rsidRPr="0012665C">
        <w:rPr>
          <w:rFonts w:asciiTheme="minorHAnsi" w:hAnsiTheme="minorHAnsi" w:cstheme="minorHAnsi"/>
        </w:rPr>
        <w:t xml:space="preserve"> adaptowanych i nowych punktów głównych</w:t>
      </w:r>
      <w:r w:rsidR="008452A0" w:rsidRPr="0012665C">
        <w:rPr>
          <w:rFonts w:asciiTheme="minorHAnsi" w:hAnsiTheme="minorHAnsi" w:cstheme="minorHAnsi"/>
        </w:rPr>
        <w:t xml:space="preserve"> (7</w:t>
      </w:r>
      <w:r w:rsidR="00B731DB" w:rsidRPr="0012665C">
        <w:rPr>
          <w:rFonts w:asciiTheme="minorHAnsi" w:hAnsiTheme="minorHAnsi" w:cstheme="minorHAnsi"/>
        </w:rPr>
        <w:t>3</w:t>
      </w:r>
      <w:r w:rsidR="008452A0" w:rsidRPr="0012665C">
        <w:rPr>
          <w:rFonts w:asciiTheme="minorHAnsi" w:hAnsiTheme="minorHAnsi" w:cstheme="minorHAnsi"/>
        </w:rPr>
        <w:t xml:space="preserve"> obszar</w:t>
      </w:r>
      <w:r w:rsidR="00B731DB" w:rsidRPr="0012665C">
        <w:rPr>
          <w:rFonts w:asciiTheme="minorHAnsi" w:hAnsiTheme="minorHAnsi" w:cstheme="minorHAnsi"/>
        </w:rPr>
        <w:t>y</w:t>
      </w:r>
      <w:r w:rsidR="008452A0" w:rsidRPr="0012665C">
        <w:rPr>
          <w:rFonts w:asciiTheme="minorHAnsi" w:hAnsiTheme="minorHAnsi" w:cstheme="minorHAnsi"/>
        </w:rPr>
        <w:t>)</w:t>
      </w:r>
      <w:r w:rsidRPr="0012665C">
        <w:rPr>
          <w:rFonts w:asciiTheme="minorHAnsi" w:hAnsiTheme="minorHAnsi" w:cstheme="minorHAnsi"/>
        </w:rPr>
        <w:t>;</w:t>
      </w:r>
    </w:p>
    <w:p w14:paraId="7731C7DE" w14:textId="4115D509" w:rsidR="005A508B" w:rsidRPr="0012665C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inwentaryzacja </w:t>
      </w:r>
      <w:r w:rsidR="00B731DB" w:rsidRPr="0012665C">
        <w:rPr>
          <w:rFonts w:asciiTheme="minorHAnsi" w:hAnsiTheme="minorHAnsi" w:cstheme="minorHAnsi"/>
        </w:rPr>
        <w:t>ok. 6</w:t>
      </w:r>
      <w:r w:rsidRPr="0012665C">
        <w:rPr>
          <w:rFonts w:asciiTheme="minorHAnsi" w:hAnsiTheme="minorHAnsi" w:cstheme="minorHAnsi"/>
        </w:rPr>
        <w:t xml:space="preserve"> zespołów znaków na punktach podstawowej osnowy poziomej znajdujących się na tym terenie;</w:t>
      </w:r>
    </w:p>
    <w:p w14:paraId="5846FCCC" w14:textId="76CC0FD9" w:rsidR="005A508B" w:rsidRPr="0012665C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inwentaryzacja 6 reperów osnowy podstawowej przewidzianych do nawiązania oraz </w:t>
      </w:r>
      <w:r w:rsidR="00B731DB" w:rsidRPr="0012665C">
        <w:rPr>
          <w:rFonts w:asciiTheme="minorHAnsi" w:hAnsiTheme="minorHAnsi" w:cstheme="minorHAnsi"/>
        </w:rPr>
        <w:t>20</w:t>
      </w:r>
      <w:r w:rsidRPr="0012665C">
        <w:rPr>
          <w:rFonts w:asciiTheme="minorHAnsi" w:hAnsiTheme="minorHAnsi" w:cstheme="minorHAnsi"/>
        </w:rPr>
        <w:t xml:space="preserve"> reperów osnowy szczegółowej przewidzianych do </w:t>
      </w:r>
      <w:r w:rsidR="008452A0" w:rsidRPr="0012665C">
        <w:rPr>
          <w:rFonts w:asciiTheme="minorHAnsi" w:hAnsiTheme="minorHAnsi" w:cstheme="minorHAnsi"/>
        </w:rPr>
        <w:t>ponownego</w:t>
      </w:r>
      <w:r w:rsidRPr="0012665C">
        <w:rPr>
          <w:rFonts w:asciiTheme="minorHAnsi" w:hAnsiTheme="minorHAnsi" w:cstheme="minorHAnsi"/>
        </w:rPr>
        <w:t xml:space="preserve"> wyznaczenia wysokości</w:t>
      </w:r>
      <w:r w:rsidR="008452A0" w:rsidRPr="0012665C">
        <w:rPr>
          <w:rFonts w:asciiTheme="minorHAnsi" w:hAnsiTheme="minorHAnsi" w:cstheme="minorHAnsi"/>
        </w:rPr>
        <w:t>;</w:t>
      </w:r>
    </w:p>
    <w:p w14:paraId="4BCD9356" w14:textId="2A4F88A7" w:rsidR="005A508B" w:rsidRPr="0012665C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wywiad terenowy dla nowo proponowanych około </w:t>
      </w:r>
      <w:r w:rsidR="00B731DB" w:rsidRPr="0012665C">
        <w:rPr>
          <w:rFonts w:asciiTheme="minorHAnsi" w:hAnsiTheme="minorHAnsi" w:cstheme="minorHAnsi"/>
        </w:rPr>
        <w:t>30</w:t>
      </w:r>
      <w:r w:rsidRPr="0012665C">
        <w:rPr>
          <w:rFonts w:asciiTheme="minorHAnsi" w:hAnsiTheme="minorHAnsi" w:cstheme="minorHAnsi"/>
        </w:rPr>
        <w:t xml:space="preserve"> punktów;</w:t>
      </w:r>
    </w:p>
    <w:p w14:paraId="289A19E5" w14:textId="2CD93AD7" w:rsidR="005A508B" w:rsidRPr="0012665C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opracowanie projektu technicznego szczegółowej osnowy poziomej wielofunkcyjnej dla </w:t>
      </w:r>
      <w:r w:rsidR="00B731DB" w:rsidRPr="0012665C">
        <w:rPr>
          <w:rFonts w:asciiTheme="minorHAnsi" w:hAnsiTheme="minorHAnsi" w:cstheme="minorHAnsi"/>
        </w:rPr>
        <w:t>94</w:t>
      </w:r>
      <w:r w:rsidRPr="0012665C">
        <w:rPr>
          <w:rFonts w:asciiTheme="minorHAnsi" w:hAnsiTheme="minorHAnsi" w:cstheme="minorHAnsi"/>
        </w:rPr>
        <w:t xml:space="preserve"> punktów; </w:t>
      </w:r>
    </w:p>
    <w:p w14:paraId="3AE01CE4" w14:textId="77777777" w:rsidR="005A508B" w:rsidRPr="0012665C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realizacja projektu technicznego modernizacji, w tym:</w:t>
      </w:r>
    </w:p>
    <w:p w14:paraId="0624BC70" w14:textId="61604586" w:rsidR="005A508B" w:rsidRPr="0012665C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stabilizacja nowych punktów lub adaptowanie (ewentualnie wymiana lub uzupełnienie) stabilizacji istniejących punktów,</w:t>
      </w:r>
    </w:p>
    <w:p w14:paraId="45580690" w14:textId="2D3C97D5" w:rsidR="005A508B" w:rsidRPr="0012665C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uzupełnienie znaków przewidzianych do adaptowania w taki sposób, aby pozwalały na jednoznaczną identyfikację poziomą i wysokościową centra znaku</w:t>
      </w:r>
      <w:r w:rsidR="008452A0" w:rsidRPr="0012665C">
        <w:rPr>
          <w:rFonts w:asciiTheme="minorHAnsi" w:hAnsiTheme="minorHAnsi" w:cstheme="minorHAnsi"/>
        </w:rPr>
        <w:t>,</w:t>
      </w:r>
    </w:p>
    <w:p w14:paraId="4A5DCCA9" w14:textId="6F448CFA" w:rsidR="005A508B" w:rsidRPr="0012665C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pomiar metodą statyczną GNSS oraz wykonanie dowiązania wysokościowego,</w:t>
      </w:r>
    </w:p>
    <w:p w14:paraId="0B813D2C" w14:textId="77777777" w:rsidR="005A508B" w:rsidRPr="0012665C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obliczenie współrzędnych i wysokości w państwowym systemie odniesień przestrzennych,</w:t>
      </w:r>
    </w:p>
    <w:p w14:paraId="78148949" w14:textId="77777777" w:rsidR="005A508B" w:rsidRPr="0012665C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sporządzenie opisów topograficznych,</w:t>
      </w:r>
    </w:p>
    <w:p w14:paraId="46E3C096" w14:textId="77777777" w:rsidR="005A508B" w:rsidRPr="0012665C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zawiadomienie właścicieli nieruchomości o umieszczeniu punktów,</w:t>
      </w:r>
    </w:p>
    <w:p w14:paraId="2A601921" w14:textId="77777777" w:rsidR="005A508B" w:rsidRPr="0012665C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wykonanie plików wsadowych zgodnie z uzgodnieniami z PODGiK;</w:t>
      </w:r>
    </w:p>
    <w:p w14:paraId="43B0CA46" w14:textId="77777777" w:rsidR="005A508B" w:rsidRPr="0012665C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wykonanie dokumentacji z wykonania osnowy poziomej zgodnie z wymogami obowiązujących przepisów;</w:t>
      </w:r>
    </w:p>
    <w:p w14:paraId="704CBD9D" w14:textId="377DDA1F" w:rsidR="005A508B" w:rsidRPr="0012665C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wykonanie porównania </w:t>
      </w:r>
      <w:r w:rsidR="008452A0" w:rsidRPr="0012665C">
        <w:rPr>
          <w:rFonts w:asciiTheme="minorHAnsi" w:hAnsiTheme="minorHAnsi" w:cstheme="minorHAnsi"/>
        </w:rPr>
        <w:t xml:space="preserve">wyznaczonych </w:t>
      </w:r>
      <w:r w:rsidRPr="0012665C">
        <w:rPr>
          <w:rFonts w:asciiTheme="minorHAnsi" w:hAnsiTheme="minorHAnsi" w:cstheme="minorHAnsi"/>
        </w:rPr>
        <w:t xml:space="preserve">współrzędnych </w:t>
      </w:r>
      <w:r w:rsidR="008452A0" w:rsidRPr="0012665C">
        <w:rPr>
          <w:rFonts w:asciiTheme="minorHAnsi" w:hAnsiTheme="minorHAnsi" w:cstheme="minorHAnsi"/>
        </w:rPr>
        <w:t>adaptowanych</w:t>
      </w:r>
      <w:r w:rsidRPr="0012665C">
        <w:rPr>
          <w:rFonts w:asciiTheme="minorHAnsi" w:hAnsiTheme="minorHAnsi" w:cstheme="minorHAnsi"/>
        </w:rPr>
        <w:t xml:space="preserve"> punktów osnowy poziomej do wartości z </w:t>
      </w:r>
      <w:r w:rsidR="008452A0" w:rsidRPr="0012665C">
        <w:rPr>
          <w:rFonts w:asciiTheme="minorHAnsi" w:hAnsiTheme="minorHAnsi" w:cstheme="minorHAnsi"/>
        </w:rPr>
        <w:t>bazy</w:t>
      </w:r>
      <w:r w:rsidRPr="0012665C">
        <w:rPr>
          <w:rFonts w:asciiTheme="minorHAnsi" w:hAnsiTheme="minorHAnsi" w:cstheme="minorHAnsi"/>
        </w:rPr>
        <w:t xml:space="preserve"> BDSOG</w:t>
      </w:r>
    </w:p>
    <w:p w14:paraId="4B13163D" w14:textId="77777777" w:rsidR="005A508B" w:rsidRPr="0012665C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uporządkowanie bazy BDSOG przez uzupełnienie istniejących tam informacji o dane z  inwentaryzacji, wyniki pomiaru i modernizacji osnowy </w:t>
      </w:r>
    </w:p>
    <w:p w14:paraId="795354D5" w14:textId="77777777" w:rsidR="005A508B" w:rsidRPr="0012665C" w:rsidRDefault="005A508B" w:rsidP="005A50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CEA6399" w14:textId="77777777" w:rsidR="005A508B" w:rsidRPr="0012665C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t>Podstawowe dane o obiekcie</w:t>
      </w:r>
    </w:p>
    <w:p w14:paraId="16FB8D92" w14:textId="1D823E41" w:rsidR="005A508B" w:rsidRPr="0012665C" w:rsidRDefault="005A508B" w:rsidP="005A508B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  <w:r w:rsidRPr="0012665C">
        <w:rPr>
          <w:rFonts w:asciiTheme="minorHAnsi" w:hAnsiTheme="minorHAnsi" w:cstheme="minorHAnsi"/>
        </w:rPr>
        <w:t xml:space="preserve">Zakres opracowania inwentaryzacji, projektu i realizacji szczegółowej osnowy poziomej obejmuje </w:t>
      </w:r>
      <w:r w:rsidR="00B731DB" w:rsidRPr="0012665C">
        <w:rPr>
          <w:rFonts w:asciiTheme="minorHAnsi" w:hAnsiTheme="minorHAnsi" w:cstheme="minorHAnsi"/>
          <w:b/>
          <w:bCs/>
        </w:rPr>
        <w:t>miasto Bartoszyce</w:t>
      </w:r>
      <w:r w:rsidR="00B731DB" w:rsidRPr="0012665C">
        <w:rPr>
          <w:rFonts w:asciiTheme="minorHAnsi" w:hAnsiTheme="minorHAnsi" w:cstheme="minorHAnsi"/>
        </w:rPr>
        <w:t xml:space="preserve"> </w:t>
      </w:r>
      <w:r w:rsidRPr="0012665C">
        <w:rPr>
          <w:rFonts w:asciiTheme="minorHAnsi" w:eastAsia="Times New Roman" w:hAnsiTheme="minorHAnsi" w:cs="Arial"/>
        </w:rPr>
        <w:t xml:space="preserve">o łącznej powierzchni około </w:t>
      </w:r>
      <w:r w:rsidR="00760B6B" w:rsidRPr="0012665C">
        <w:rPr>
          <w:rFonts w:asciiTheme="minorHAnsi" w:eastAsia="Times New Roman" w:hAnsiTheme="minorHAnsi" w:cs="Arial"/>
        </w:rPr>
        <w:t>12</w:t>
      </w:r>
      <w:r w:rsidRPr="0012665C">
        <w:rPr>
          <w:rFonts w:asciiTheme="minorHAnsi" w:hAnsiTheme="minorHAnsi" w:cstheme="minorHAnsi"/>
        </w:rPr>
        <w:t xml:space="preserve">  km</w:t>
      </w:r>
      <w:r w:rsidRPr="0012665C">
        <w:rPr>
          <w:rFonts w:asciiTheme="minorHAnsi" w:hAnsiTheme="minorHAnsi" w:cstheme="minorHAnsi"/>
          <w:vertAlign w:val="superscript"/>
        </w:rPr>
        <w:t>2</w:t>
      </w:r>
      <w:r w:rsidRPr="0012665C">
        <w:rPr>
          <w:rFonts w:asciiTheme="minorHAnsi" w:eastAsia="Times New Roman" w:hAnsiTheme="minorHAnsi" w:cs="Arial"/>
        </w:rPr>
        <w:t xml:space="preserve"> </w:t>
      </w:r>
      <w:r w:rsidRPr="0012665C">
        <w:rPr>
          <w:rFonts w:asciiTheme="minorHAnsi" w:hAnsiTheme="minorHAnsi" w:cs="Arial"/>
          <w:b/>
        </w:rPr>
        <w:t>.</w:t>
      </w:r>
    </w:p>
    <w:p w14:paraId="4B72DB3A" w14:textId="23E79C56" w:rsidR="005A508B" w:rsidRPr="0012665C" w:rsidRDefault="005A508B" w:rsidP="00760B6B">
      <w:pPr>
        <w:spacing w:after="0" w:line="240" w:lineRule="auto"/>
        <w:ind w:firstLine="284"/>
        <w:jc w:val="both"/>
        <w:rPr>
          <w:rFonts w:asciiTheme="minorHAnsi" w:eastAsia="Times New Roman" w:hAnsiTheme="minorHAnsi"/>
          <w:lang w:eastAsia="pl-PL"/>
        </w:rPr>
      </w:pPr>
      <w:r w:rsidRPr="0012665C">
        <w:rPr>
          <w:rFonts w:asciiTheme="minorHAnsi" w:eastAsia="Times New Roman" w:hAnsiTheme="minorHAnsi" w:cs="Arial"/>
        </w:rPr>
        <w:t xml:space="preserve">Obiekt położony jest na następujących </w:t>
      </w:r>
      <w:r w:rsidR="00760B6B" w:rsidRPr="0012665C">
        <w:rPr>
          <w:rFonts w:asciiTheme="minorHAnsi" w:eastAsia="Times New Roman" w:hAnsiTheme="minorHAnsi" w:cs="Arial"/>
        </w:rPr>
        <w:t>2</w:t>
      </w:r>
      <w:r w:rsidRPr="0012665C">
        <w:rPr>
          <w:rFonts w:asciiTheme="minorHAnsi" w:eastAsia="Times New Roman" w:hAnsiTheme="minorHAnsi" w:cs="Arial"/>
        </w:rPr>
        <w:t xml:space="preserve"> arkuszach map topograficznych w  układzie PL-2000: </w:t>
      </w:r>
      <w:r w:rsidR="00760B6B" w:rsidRPr="0012665C">
        <w:rPr>
          <w:rFonts w:asciiTheme="minorHAnsi" w:hAnsiTheme="minorHAnsi" w:cstheme="minorHAnsi"/>
        </w:rPr>
        <w:t>7.218.19, 7.219.19</w:t>
      </w:r>
      <w:r w:rsidRPr="0012665C">
        <w:rPr>
          <w:rFonts w:asciiTheme="minorHAnsi" w:eastAsia="Times New Roman" w:hAnsiTheme="minorHAnsi"/>
          <w:lang w:eastAsia="pl-PL"/>
        </w:rPr>
        <w:t>.</w:t>
      </w:r>
    </w:p>
    <w:p w14:paraId="1469B016" w14:textId="77777777" w:rsidR="00760B6B" w:rsidRPr="0012665C" w:rsidRDefault="00760B6B" w:rsidP="005A508B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</w:p>
    <w:p w14:paraId="10511AF6" w14:textId="4D06E79B" w:rsidR="008452A0" w:rsidRPr="0012665C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theme="minorHAnsi"/>
          <w:szCs w:val="24"/>
        </w:rPr>
      </w:pPr>
      <w:r w:rsidRPr="0012665C">
        <w:rPr>
          <w:rFonts w:asciiTheme="minorHAnsi" w:hAnsiTheme="minorHAnsi" w:cstheme="minorHAnsi"/>
          <w:szCs w:val="24"/>
        </w:rPr>
        <w:t>Na terenie powiatu w 2020 r. została opracowana koncepcja modernizacji osnowy szczegółowej poziomej do osnowy dwufunkcyjnej</w:t>
      </w:r>
      <w:r w:rsidR="002A6D2F" w:rsidRPr="0012665C">
        <w:rPr>
          <w:rFonts w:asciiTheme="minorHAnsi" w:hAnsiTheme="minorHAnsi" w:cstheme="minorHAnsi"/>
          <w:szCs w:val="24"/>
        </w:rPr>
        <w:t xml:space="preserve"> w postaci założeń do projektu</w:t>
      </w:r>
      <w:r w:rsidR="00BA5149" w:rsidRPr="0012665C">
        <w:rPr>
          <w:rFonts w:asciiTheme="minorHAnsi" w:hAnsiTheme="minorHAnsi" w:cstheme="minorHAnsi"/>
          <w:szCs w:val="24"/>
        </w:rPr>
        <w:t xml:space="preserve"> (</w:t>
      </w:r>
      <w:r w:rsidR="00BA5149" w:rsidRPr="0012665C">
        <w:rPr>
          <w:rFonts w:asciiTheme="minorHAnsi" w:hAnsiTheme="minorHAnsi"/>
        </w:rPr>
        <w:t>GGN.6640.1.473.2020)</w:t>
      </w:r>
      <w:r w:rsidRPr="0012665C">
        <w:rPr>
          <w:rFonts w:asciiTheme="minorHAnsi" w:hAnsiTheme="minorHAnsi" w:cstheme="minorHAnsi"/>
          <w:szCs w:val="24"/>
        </w:rPr>
        <w:t xml:space="preserve">. Koncepcja ta zawiera wszelkie dane o istniejących i przewidywanych osnowach. </w:t>
      </w:r>
    </w:p>
    <w:p w14:paraId="7331859D" w14:textId="77777777" w:rsidR="008452A0" w:rsidRPr="0012665C" w:rsidRDefault="008452A0">
      <w:pPr>
        <w:spacing w:after="160" w:line="259" w:lineRule="auto"/>
        <w:rPr>
          <w:rFonts w:asciiTheme="minorHAnsi" w:hAnsiTheme="minorHAnsi" w:cstheme="minorHAnsi"/>
          <w:szCs w:val="24"/>
        </w:rPr>
      </w:pPr>
      <w:r w:rsidRPr="0012665C">
        <w:rPr>
          <w:rFonts w:asciiTheme="minorHAnsi" w:hAnsiTheme="minorHAnsi" w:cstheme="minorHAnsi"/>
          <w:szCs w:val="24"/>
        </w:rPr>
        <w:br w:type="page"/>
      </w:r>
    </w:p>
    <w:p w14:paraId="793827FD" w14:textId="77777777" w:rsidR="005A508B" w:rsidRPr="0012665C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lastRenderedPageBreak/>
        <w:t>Obowiązujące przepisy prawne:</w:t>
      </w:r>
    </w:p>
    <w:p w14:paraId="7A62FC3C" w14:textId="77777777" w:rsidR="005A508B" w:rsidRPr="0012665C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12665C">
        <w:rPr>
          <w:szCs w:val="24"/>
        </w:rPr>
        <w:t>Ustawa z dnia 17 maja 1989r. Prawo Geodezyjne i Kartograficzne (t.j. Dz. U. z 2020 r. poz. 276 z późn.zm),</w:t>
      </w:r>
    </w:p>
    <w:p w14:paraId="42737638" w14:textId="77777777" w:rsidR="005A508B" w:rsidRPr="0012665C" w:rsidRDefault="005A508B" w:rsidP="005A508B">
      <w:pPr>
        <w:pStyle w:val="Bezodstpw"/>
        <w:numPr>
          <w:ilvl w:val="0"/>
          <w:numId w:val="4"/>
        </w:numPr>
        <w:jc w:val="both"/>
        <w:rPr>
          <w:rFonts w:cs="Arial"/>
          <w:szCs w:val="24"/>
        </w:rPr>
      </w:pPr>
      <w:r w:rsidRPr="0012665C">
        <w:rPr>
          <w:rFonts w:cs="Arial"/>
          <w:szCs w:val="24"/>
        </w:rPr>
        <w:t>Rozporządzenie Rady Ministrów z dnia 15 października 2012 r. w sprawie państwowego systemu odniesień przestrzennych (Dz. U. z 2012 r. poz.1247),</w:t>
      </w:r>
    </w:p>
    <w:p w14:paraId="628B15E3" w14:textId="77777777" w:rsidR="005A508B" w:rsidRPr="0012665C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12665C">
        <w:rPr>
          <w:szCs w:val="24"/>
        </w:rPr>
        <w:t>Rozporządzenie Ministra Administracji i Cyfryzacji z dnia 14 lutego 2012 r. w sprawie osnów geodezyjnych, grawimetrycznych i magnetycznych (Dz. U. z 2012 r. poz. 352),</w:t>
      </w:r>
    </w:p>
    <w:p w14:paraId="0CD3939D" w14:textId="77777777" w:rsidR="005A508B" w:rsidRPr="0012665C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12665C">
        <w:rPr>
          <w:szCs w:val="24"/>
        </w:rPr>
        <w:t>Rozporządzenie Ministra Spraw Wewnętrznych i Administracji z dnia 9 listopada 2011 r. w sprawie standardów technicznych wykonywania geodezyjnych pomiarów sytuacyjnych i wysokościowych oraz opracowywania i przekazywania wyników tych pomiarów do pzgik (Dz. U. z 2011 r. Nr 263, poz. 1572)</w:t>
      </w:r>
    </w:p>
    <w:p w14:paraId="2BD2A1F6" w14:textId="77777777" w:rsidR="005A508B" w:rsidRPr="0012665C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12665C">
        <w:rPr>
          <w:szCs w:val="24"/>
        </w:rPr>
        <w:t xml:space="preserve">Rozporządzenie Ministra Administracji i Cyfryzacji z dnia 9 lipca 2014 r. w sprawie udostępniania materiałów państwowego zasobu geodezyjnego i kartograficznego, wydawania licencji oraz wzoru Dokumentu Obliczenia Opłaty </w:t>
      </w:r>
      <w:r w:rsidRPr="0012665C">
        <w:rPr>
          <w:rFonts w:cs="Arial"/>
          <w:szCs w:val="24"/>
        </w:rPr>
        <w:t>(Dz. U. z 2014 r. poz.917)</w:t>
      </w:r>
    </w:p>
    <w:p w14:paraId="4A9C2F7C" w14:textId="77777777" w:rsidR="005A508B" w:rsidRPr="0012665C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12665C">
        <w:rPr>
          <w:szCs w:val="24"/>
        </w:rPr>
        <w:t>Rozporządzenie Ministra Administracji i Cyfryzacji z dnia 5 września 2013 r. w sprawie organizacji i trybu prowadzenia państwowego zasobu geodezyjnego i kartograficznego (Dz.U. z 2013 r. poz. 1183)</w:t>
      </w:r>
    </w:p>
    <w:p w14:paraId="64D68F12" w14:textId="77777777" w:rsidR="005A508B" w:rsidRPr="0012665C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12665C">
        <w:rPr>
          <w:szCs w:val="24"/>
        </w:rPr>
        <w:t>Rozporządzenie Ministra Administracji i Cyfryzacji z dnia 2 listopada 2015r. w sprawie bazy danych obiektów topograficznych oraz mapy zasadniczej (Dz.U. z 2015r. poz. 2028)</w:t>
      </w:r>
    </w:p>
    <w:p w14:paraId="3648F2B6" w14:textId="3CA6E046" w:rsidR="005A508B" w:rsidRPr="0012665C" w:rsidRDefault="005A508B" w:rsidP="005A508B">
      <w:pPr>
        <w:spacing w:after="0" w:line="240" w:lineRule="auto"/>
        <w:rPr>
          <w:rFonts w:asciiTheme="minorHAnsi" w:hAnsiTheme="minorHAnsi" w:cstheme="minorHAnsi"/>
        </w:rPr>
      </w:pPr>
    </w:p>
    <w:p w14:paraId="2C23CCF3" w14:textId="77777777" w:rsidR="005A508B" w:rsidRPr="0012665C" w:rsidRDefault="005A508B" w:rsidP="005A508B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t>Zakres prac geodezyjnych:</w:t>
      </w:r>
    </w:p>
    <w:p w14:paraId="747A6116" w14:textId="440E7BB9" w:rsidR="005A508B" w:rsidRPr="0012665C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="Arial"/>
        </w:rPr>
      </w:pPr>
      <w:r w:rsidRPr="0012665C">
        <w:rPr>
          <w:rFonts w:asciiTheme="minorHAnsi" w:hAnsiTheme="minorHAnsi" w:cs="Arial"/>
        </w:rPr>
        <w:t xml:space="preserve">Podstawowymi wytycznymi przy realizacji prac, oprócz przepisów prawa, są opracowane założenia do  projektu osnowy </w:t>
      </w:r>
      <w:r w:rsidR="00D30CEB" w:rsidRPr="0012665C">
        <w:rPr>
          <w:rFonts w:asciiTheme="minorHAnsi" w:hAnsiTheme="minorHAnsi" w:cs="Arial"/>
        </w:rPr>
        <w:t>(</w:t>
      </w:r>
      <w:r w:rsidR="00D30CEB" w:rsidRPr="0012665C">
        <w:rPr>
          <w:rFonts w:asciiTheme="minorHAnsi" w:hAnsiTheme="minorHAnsi"/>
        </w:rPr>
        <w:t>GGN.6640.1.473.2020)</w:t>
      </w:r>
      <w:r w:rsidRPr="0012665C">
        <w:rPr>
          <w:rFonts w:asciiTheme="minorHAnsi" w:hAnsiTheme="minorHAnsi" w:cs="Arial"/>
        </w:rPr>
        <w:t>.</w:t>
      </w:r>
    </w:p>
    <w:p w14:paraId="15EB8EE4" w14:textId="77777777" w:rsidR="005A508B" w:rsidRPr="0012665C" w:rsidRDefault="005A508B" w:rsidP="005A50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08D58B16" w14:textId="77777777" w:rsidR="005A508B" w:rsidRPr="0012665C" w:rsidRDefault="005A508B" w:rsidP="005A508B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t>Inwentaryzacja istniejącej osnowy poziomej</w:t>
      </w:r>
    </w:p>
    <w:p w14:paraId="03457EB2" w14:textId="201CC75D" w:rsidR="005A508B" w:rsidRPr="0012665C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12665C">
        <w:rPr>
          <w:rFonts w:asciiTheme="minorHAnsi" w:eastAsia="Times New Roman" w:hAnsiTheme="minorHAnsi" w:cstheme="minorHAnsi"/>
          <w:szCs w:val="20"/>
          <w:lang w:eastAsia="pl-PL"/>
        </w:rPr>
        <w:t xml:space="preserve">W ramach inwentaryzacji punktów szczegółowej osnowy poziomej należy wykonać przegląd wszystkich punktów </w:t>
      </w:r>
      <w:r w:rsidR="002A6D2F" w:rsidRPr="0012665C">
        <w:rPr>
          <w:rFonts w:asciiTheme="minorHAnsi" w:eastAsia="Times New Roman" w:hAnsiTheme="minorHAnsi" w:cstheme="minorHAnsi"/>
          <w:szCs w:val="20"/>
          <w:lang w:eastAsia="pl-PL"/>
        </w:rPr>
        <w:t>osnowy poziomej przewidzianych do przekształcenia do osnowy dwufunkcyjnej</w:t>
      </w:r>
      <w:r w:rsidRPr="0012665C">
        <w:rPr>
          <w:rFonts w:asciiTheme="minorHAnsi" w:eastAsia="Times New Roman" w:hAnsiTheme="minorHAnsi" w:cstheme="minorHAnsi"/>
          <w:szCs w:val="20"/>
          <w:lang w:eastAsia="pl-PL"/>
        </w:rPr>
        <w:t xml:space="preserve">. Inwentaryzacja powinna objąć punkty główne i ekscentry (ścienne i ziemne). </w:t>
      </w:r>
      <w:r w:rsidR="002A6D2F" w:rsidRPr="0012665C">
        <w:rPr>
          <w:rFonts w:asciiTheme="minorHAnsi" w:eastAsia="Times New Roman" w:hAnsiTheme="minorHAnsi" w:cstheme="minorHAnsi"/>
          <w:szCs w:val="20"/>
          <w:lang w:eastAsia="pl-PL"/>
        </w:rPr>
        <w:t xml:space="preserve">Inwentaryzacji należy również poddać ekscentry ścienne w miejscach, gdzie przewidziana jest lokalizacja nowego punktu głównego. </w:t>
      </w:r>
      <w:r w:rsidRPr="0012665C">
        <w:rPr>
          <w:rFonts w:asciiTheme="minorHAnsi" w:eastAsia="Times New Roman" w:hAnsiTheme="minorHAnsi" w:cstheme="minorHAnsi"/>
          <w:szCs w:val="20"/>
          <w:lang w:eastAsia="pl-PL"/>
        </w:rPr>
        <w:t>Należy określić stan</w:t>
      </w:r>
      <w:r w:rsidR="002A6D2F" w:rsidRPr="0012665C">
        <w:rPr>
          <w:rFonts w:asciiTheme="minorHAnsi" w:eastAsia="Times New Roman" w:hAnsiTheme="minorHAnsi" w:cstheme="minorHAnsi"/>
          <w:szCs w:val="20"/>
          <w:lang w:eastAsia="pl-PL"/>
        </w:rPr>
        <w:t xml:space="preserve"> punktów</w:t>
      </w:r>
      <w:r w:rsidRPr="0012665C">
        <w:rPr>
          <w:rFonts w:asciiTheme="minorHAnsi" w:eastAsia="Times New Roman" w:hAnsiTheme="minorHAnsi" w:cstheme="minorHAnsi"/>
          <w:szCs w:val="20"/>
          <w:lang w:eastAsia="pl-PL"/>
        </w:rPr>
        <w:t xml:space="preserve">, wizury na sąsiednie punkty, przydatność do prac geodezyjnych oraz modernizowanej osnowy. W razie zniszczenia punktu trzeba określić możliwość i konieczność jego odtworzenia lub wznowienia nowym punktem. W razie utraty przez punkt przydatności do prac geodezyjnych (brak wizur), należy zaprojektować nowy </w:t>
      </w:r>
      <w:r w:rsidR="00DF6119" w:rsidRPr="0012665C">
        <w:rPr>
          <w:rFonts w:asciiTheme="minorHAnsi" w:eastAsia="Times New Roman" w:hAnsiTheme="minorHAnsi" w:cstheme="minorHAnsi"/>
          <w:szCs w:val="20"/>
          <w:lang w:eastAsia="pl-PL"/>
        </w:rPr>
        <w:t>punkt</w:t>
      </w:r>
      <w:r w:rsidRPr="0012665C">
        <w:rPr>
          <w:rFonts w:asciiTheme="minorHAnsi" w:eastAsia="Times New Roman" w:hAnsiTheme="minorHAnsi" w:cstheme="minorHAnsi"/>
          <w:szCs w:val="20"/>
          <w:lang w:eastAsia="pl-PL"/>
        </w:rPr>
        <w:t xml:space="preserve">. </w:t>
      </w:r>
    </w:p>
    <w:p w14:paraId="1C1A32E1" w14:textId="71ABBC66" w:rsidR="005A508B" w:rsidRPr="0012665C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12665C">
        <w:rPr>
          <w:rFonts w:asciiTheme="minorHAnsi" w:eastAsia="Times New Roman" w:hAnsiTheme="minorHAnsi" w:cstheme="minorHAnsi"/>
          <w:szCs w:val="20"/>
          <w:lang w:eastAsia="pl-PL"/>
        </w:rPr>
        <w:t>Przy określaniu stanu punktu należy pamiętać, że w większości przypadków centrem znaku jest góra słupa, a podcentr (płytka) służy do jego odtworzenia</w:t>
      </w:r>
      <w:r w:rsidR="002A6D2F" w:rsidRPr="0012665C">
        <w:rPr>
          <w:rFonts w:asciiTheme="minorHAnsi" w:eastAsia="Times New Roman" w:hAnsiTheme="minorHAnsi" w:cstheme="minorHAnsi"/>
          <w:szCs w:val="20"/>
          <w:lang w:eastAsia="pl-PL"/>
        </w:rPr>
        <w:t>.</w:t>
      </w:r>
      <w:r w:rsidR="00DF6119" w:rsidRPr="0012665C">
        <w:rPr>
          <w:rFonts w:asciiTheme="minorHAnsi" w:eastAsia="Times New Roman" w:hAnsiTheme="minorHAnsi" w:cstheme="minorHAnsi"/>
          <w:szCs w:val="20"/>
          <w:lang w:eastAsia="pl-PL"/>
        </w:rPr>
        <w:t xml:space="preserve"> Jeżeli znak adaptowany posiada stabilizację inną niż słup granitowy lub betonowy nad płytą, należy ją wymienić (przykłady: stabilizacja centru lub podcentru butelką, dreną). Wyjątkiem są znaki zastabilizowane w nawierzchni utwardzonej.</w:t>
      </w:r>
    </w:p>
    <w:p w14:paraId="341EAEC5" w14:textId="77F09EA7" w:rsidR="005A508B" w:rsidRPr="0012665C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12665C">
        <w:rPr>
          <w:rFonts w:asciiTheme="minorHAnsi" w:eastAsia="Times New Roman" w:hAnsiTheme="minorHAnsi" w:cstheme="minorHAnsi"/>
          <w:szCs w:val="20"/>
          <w:lang w:eastAsia="pl-PL"/>
        </w:rPr>
        <w:t>Dla każdego punktu odnalezionego należy wykonać zdjęcie dokumentacyjne tego punktu. Odnalezione punkty, należy przyjąć do modernizowanej osnowy oraz kontrolnie zamierzyć metodą GNSS RTK. W razie wystąpienia różnicy we współrzędnych przekraczającej 10 cm</w:t>
      </w:r>
      <w:r w:rsidR="002A6D2F" w:rsidRPr="0012665C">
        <w:rPr>
          <w:rFonts w:asciiTheme="minorHAnsi" w:eastAsia="Times New Roman" w:hAnsiTheme="minorHAnsi" w:cstheme="minorHAnsi"/>
          <w:szCs w:val="20"/>
          <w:lang w:eastAsia="pl-PL"/>
        </w:rPr>
        <w:t xml:space="preserve"> </w:t>
      </w:r>
      <w:r w:rsidRPr="0012665C">
        <w:rPr>
          <w:rFonts w:asciiTheme="minorHAnsi" w:eastAsia="Times New Roman" w:hAnsiTheme="minorHAnsi" w:cstheme="minorHAnsi"/>
          <w:szCs w:val="20"/>
          <w:lang w:eastAsia="pl-PL"/>
        </w:rPr>
        <w:t>(wielkość różnicy należy skorygować w górę lub w dół, jeżeli występuje także na sąsiednich punktach) lub niepewności, co do centryczności umieszczenia znaku naziemnego nad podziemnym należy wykonać jego odtworzenie poprzez kontrolę stabilizacji – przestabilizowanie.</w:t>
      </w:r>
    </w:p>
    <w:p w14:paraId="2447D513" w14:textId="7E65B456" w:rsidR="008A56F0" w:rsidRPr="0012665C" w:rsidRDefault="002A6D2F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12665C">
        <w:rPr>
          <w:rFonts w:asciiTheme="minorHAnsi" w:eastAsia="Times New Roman" w:hAnsiTheme="minorHAnsi" w:cstheme="minorHAnsi"/>
          <w:szCs w:val="20"/>
          <w:lang w:eastAsia="pl-PL"/>
        </w:rPr>
        <w:t>Należy</w:t>
      </w:r>
      <w:r w:rsidR="005A508B" w:rsidRPr="0012665C">
        <w:rPr>
          <w:rFonts w:asciiTheme="minorHAnsi" w:eastAsia="Times New Roman" w:hAnsiTheme="minorHAnsi" w:cstheme="minorHAnsi"/>
          <w:szCs w:val="20"/>
          <w:lang w:eastAsia="pl-PL"/>
        </w:rPr>
        <w:t xml:space="preserve"> sporządzić tabelaryczne zestawienia</w:t>
      </w:r>
      <w:r w:rsidRPr="0012665C">
        <w:rPr>
          <w:rFonts w:asciiTheme="minorHAnsi" w:eastAsia="Times New Roman" w:hAnsiTheme="minorHAnsi" w:cstheme="minorHAnsi"/>
          <w:szCs w:val="20"/>
          <w:lang w:eastAsia="pl-PL"/>
        </w:rPr>
        <w:t xml:space="preserve"> z wynikami prac przeglądu </w:t>
      </w:r>
      <w:r w:rsidR="005A508B" w:rsidRPr="0012665C">
        <w:rPr>
          <w:rFonts w:asciiTheme="minorHAnsi" w:eastAsia="Times New Roman" w:hAnsiTheme="minorHAnsi" w:cstheme="minorHAnsi"/>
          <w:szCs w:val="20"/>
          <w:lang w:eastAsia="pl-PL"/>
        </w:rPr>
        <w:t>oraz mapę przeglądową wyników inwentaryzacji.</w:t>
      </w:r>
    </w:p>
    <w:p w14:paraId="1EC43949" w14:textId="77777777" w:rsidR="008A56F0" w:rsidRPr="0012665C" w:rsidRDefault="008A56F0">
      <w:pPr>
        <w:spacing w:after="160" w:line="259" w:lineRule="auto"/>
        <w:rPr>
          <w:rFonts w:asciiTheme="minorHAnsi" w:eastAsia="Times New Roman" w:hAnsiTheme="minorHAnsi" w:cstheme="minorHAnsi"/>
          <w:szCs w:val="20"/>
          <w:lang w:eastAsia="pl-PL"/>
        </w:rPr>
      </w:pPr>
      <w:r w:rsidRPr="0012665C">
        <w:rPr>
          <w:rFonts w:asciiTheme="minorHAnsi" w:eastAsia="Times New Roman" w:hAnsiTheme="minorHAnsi" w:cstheme="minorHAnsi"/>
          <w:szCs w:val="20"/>
          <w:lang w:eastAsia="pl-PL"/>
        </w:rPr>
        <w:br w:type="page"/>
      </w:r>
    </w:p>
    <w:p w14:paraId="52A6D042" w14:textId="58963804" w:rsidR="009E2877" w:rsidRPr="0012665C" w:rsidRDefault="009E2877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lastRenderedPageBreak/>
        <w:t>Inwentaryzacja istniejącej osnowy wysokościowej</w:t>
      </w:r>
    </w:p>
    <w:p w14:paraId="4853A218" w14:textId="10967CC7" w:rsidR="00740CE2" w:rsidRPr="0012665C" w:rsidRDefault="009E2877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12665C">
        <w:rPr>
          <w:rFonts w:asciiTheme="minorHAnsi" w:hAnsiTheme="minorHAnsi" w:cstheme="minorHAnsi"/>
          <w:bCs/>
        </w:rPr>
        <w:t xml:space="preserve">W ramach inwentaryzacji punktów osnowy wysokościowej </w:t>
      </w:r>
      <w:r w:rsidR="00C15DF2" w:rsidRPr="0012665C">
        <w:rPr>
          <w:rFonts w:asciiTheme="minorHAnsi" w:hAnsiTheme="minorHAnsi" w:cstheme="minorHAnsi"/>
          <w:bCs/>
        </w:rPr>
        <w:t xml:space="preserve">należy sprawdzić stan i przydatność pomiarową </w:t>
      </w:r>
      <w:r w:rsidR="00760B6B" w:rsidRPr="0012665C">
        <w:rPr>
          <w:rFonts w:asciiTheme="minorHAnsi" w:hAnsiTheme="minorHAnsi" w:cstheme="minorHAnsi"/>
          <w:bCs/>
        </w:rPr>
        <w:t>6</w:t>
      </w:r>
      <w:r w:rsidR="00C15DF2" w:rsidRPr="0012665C">
        <w:rPr>
          <w:rFonts w:asciiTheme="minorHAnsi" w:hAnsiTheme="minorHAnsi" w:cstheme="minorHAnsi"/>
          <w:bCs/>
        </w:rPr>
        <w:t xml:space="preserve"> reperów osnowy podstawowej przewidzianych do nawiązania oraz </w:t>
      </w:r>
      <w:r w:rsidR="00760B6B" w:rsidRPr="0012665C">
        <w:rPr>
          <w:rFonts w:asciiTheme="minorHAnsi" w:hAnsiTheme="minorHAnsi" w:cstheme="minorHAnsi"/>
          <w:bCs/>
        </w:rPr>
        <w:t>20</w:t>
      </w:r>
      <w:r w:rsidR="00C15DF2" w:rsidRPr="0012665C">
        <w:rPr>
          <w:rFonts w:asciiTheme="minorHAnsi" w:hAnsiTheme="minorHAnsi" w:cstheme="minorHAnsi"/>
          <w:bCs/>
        </w:rPr>
        <w:t xml:space="preserve"> reperów osnowy szczegółowej, dla których w trakcie pomiaru przewidziane jest ponowne wyznaczenie wysokości</w:t>
      </w:r>
      <w:r w:rsidR="00740CE2" w:rsidRPr="0012665C">
        <w:rPr>
          <w:rFonts w:asciiTheme="minorHAnsi" w:hAnsiTheme="minorHAnsi" w:cstheme="minorHAnsi"/>
          <w:bCs/>
        </w:rPr>
        <w:t xml:space="preserve"> poprzez ich dowiązanie metodą niwelacji geometrycznej do najbliższych punktów wyznaczanej osnowy dwufunkcyjnej lub bezpośredni pomiar statyczny GNSS w trakcie kampanii pomiarowej, aby uzyskać zintegrowaną sieć dwufunkcyjną</w:t>
      </w:r>
      <w:r w:rsidR="00C15DF2" w:rsidRPr="0012665C">
        <w:rPr>
          <w:rFonts w:asciiTheme="minorHAnsi" w:hAnsiTheme="minorHAnsi" w:cstheme="minorHAnsi"/>
          <w:bCs/>
        </w:rPr>
        <w:t>.</w:t>
      </w:r>
    </w:p>
    <w:p w14:paraId="11E1B01E" w14:textId="0F981691" w:rsidR="00C15DF2" w:rsidRPr="0012665C" w:rsidRDefault="00740CE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12665C">
        <w:rPr>
          <w:rFonts w:asciiTheme="minorHAnsi" w:hAnsiTheme="minorHAnsi" w:cstheme="minorHAnsi"/>
          <w:bCs/>
        </w:rPr>
        <w:t>W trakcie inwentaryzacji należy</w:t>
      </w:r>
      <w:r w:rsidR="00C15DF2" w:rsidRPr="0012665C">
        <w:rPr>
          <w:rFonts w:asciiTheme="minorHAnsi" w:hAnsiTheme="minorHAnsi" w:cstheme="minorHAnsi"/>
          <w:bCs/>
        </w:rPr>
        <w:t xml:space="preserve"> określić najbliżej znajdując</w:t>
      </w:r>
      <w:r w:rsidR="008A56F0" w:rsidRPr="0012665C">
        <w:rPr>
          <w:rFonts w:asciiTheme="minorHAnsi" w:hAnsiTheme="minorHAnsi" w:cstheme="minorHAnsi"/>
          <w:bCs/>
        </w:rPr>
        <w:t>y</w:t>
      </w:r>
      <w:r w:rsidR="00C15DF2" w:rsidRPr="0012665C">
        <w:rPr>
          <w:rFonts w:asciiTheme="minorHAnsi" w:hAnsiTheme="minorHAnsi" w:cstheme="minorHAnsi"/>
          <w:bCs/>
        </w:rPr>
        <w:t xml:space="preserve"> się punkt modernizowanej osnowy i </w:t>
      </w:r>
      <w:r w:rsidR="008A56F0" w:rsidRPr="0012665C">
        <w:rPr>
          <w:rFonts w:asciiTheme="minorHAnsi" w:hAnsiTheme="minorHAnsi" w:cstheme="minorHAnsi"/>
          <w:bCs/>
        </w:rPr>
        <w:t>zaprojektować sposób wyznaczenia wysokości (</w:t>
      </w:r>
      <w:r w:rsidR="00C15DF2" w:rsidRPr="0012665C">
        <w:rPr>
          <w:rFonts w:asciiTheme="minorHAnsi" w:hAnsiTheme="minorHAnsi" w:cstheme="minorHAnsi"/>
          <w:bCs/>
        </w:rPr>
        <w:t>niwelacj</w:t>
      </w:r>
      <w:r w:rsidR="008A56F0" w:rsidRPr="0012665C">
        <w:rPr>
          <w:rFonts w:asciiTheme="minorHAnsi" w:hAnsiTheme="minorHAnsi" w:cstheme="minorHAnsi"/>
          <w:bCs/>
        </w:rPr>
        <w:t>a</w:t>
      </w:r>
      <w:r w:rsidR="00C15DF2" w:rsidRPr="0012665C">
        <w:rPr>
          <w:rFonts w:asciiTheme="minorHAnsi" w:hAnsiTheme="minorHAnsi" w:cstheme="minorHAnsi"/>
          <w:bCs/>
        </w:rPr>
        <w:t xml:space="preserve"> geometrycznej</w:t>
      </w:r>
      <w:r w:rsidR="008A56F0" w:rsidRPr="0012665C">
        <w:rPr>
          <w:rFonts w:asciiTheme="minorHAnsi" w:hAnsiTheme="minorHAnsi" w:cstheme="minorHAnsi"/>
          <w:bCs/>
        </w:rPr>
        <w:t xml:space="preserve"> lub GNSS)</w:t>
      </w:r>
      <w:r w:rsidR="00C15DF2" w:rsidRPr="0012665C">
        <w:rPr>
          <w:rFonts w:asciiTheme="minorHAnsi" w:hAnsiTheme="minorHAnsi" w:cstheme="minorHAnsi"/>
          <w:bCs/>
        </w:rPr>
        <w:t>.</w:t>
      </w:r>
    </w:p>
    <w:p w14:paraId="6CC11485" w14:textId="58A6682E" w:rsidR="009E2877" w:rsidRPr="0012665C" w:rsidRDefault="00C15DF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12665C">
        <w:rPr>
          <w:rFonts w:asciiTheme="minorHAnsi" w:hAnsiTheme="minorHAnsi" w:cstheme="minorHAnsi"/>
          <w:bCs/>
        </w:rPr>
        <w:t xml:space="preserve">W przypadku zniszczenia punktu osnowy wysokościowej lub braku możliwości pomiaru (np. reper zabudowany) należy ocenić zasadność wykonania niwelacji z sąsiedniego istniejącego reperu, nie przewiduje się stabilizacji nowych reperów. Repery istniejące należy wykorzystać jako repery nawiązania lub dowiązania w przypadku, gdy można na nich bezpośrednio postawić łatę niwelacyjną oraz w przypadku, gdy odległość do najbliższego projektowanego punktu osnowy dwufunkcyjnej nie przekracza ok. 150 m. Należy jednak zapewnić w miarę równomierne rozmieszczenie reperów nawiązania </w:t>
      </w:r>
      <w:r w:rsidR="00740CE2" w:rsidRPr="0012665C">
        <w:rPr>
          <w:rFonts w:asciiTheme="minorHAnsi" w:hAnsiTheme="minorHAnsi" w:cstheme="minorHAnsi"/>
          <w:bCs/>
        </w:rPr>
        <w:t>na terenie prac.</w:t>
      </w:r>
    </w:p>
    <w:p w14:paraId="742FF718" w14:textId="3819D901" w:rsidR="00842592" w:rsidRPr="0012665C" w:rsidRDefault="00842592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t>Wywiad terenowy dla ustalenia lokalizacji nowych punktów</w:t>
      </w:r>
    </w:p>
    <w:p w14:paraId="6F273E44" w14:textId="31856E6F" w:rsidR="00842592" w:rsidRPr="0012665C" w:rsidRDefault="00842592" w:rsidP="00842592">
      <w:pPr>
        <w:spacing w:after="0" w:line="240" w:lineRule="auto"/>
        <w:ind w:firstLine="348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Równolegle z pracami przeglądu, należy wykonać wywiad terenowy w celu ustalenia miejsca stabilizacji każdego nowoprojektowanego punktu. Wywiadem należy objąć </w:t>
      </w:r>
      <w:r w:rsidR="00B713AD" w:rsidRPr="0012665C">
        <w:rPr>
          <w:rFonts w:asciiTheme="minorHAnsi" w:hAnsiTheme="minorHAnsi" w:cstheme="minorHAnsi"/>
        </w:rPr>
        <w:t>ok.</w:t>
      </w:r>
      <w:r w:rsidRPr="0012665C">
        <w:rPr>
          <w:rFonts w:asciiTheme="minorHAnsi" w:hAnsiTheme="minorHAnsi" w:cstheme="minorHAnsi"/>
        </w:rPr>
        <w:t xml:space="preserve"> </w:t>
      </w:r>
      <w:r w:rsidR="007B387A" w:rsidRPr="0012665C">
        <w:rPr>
          <w:rFonts w:asciiTheme="minorHAnsi" w:hAnsiTheme="minorHAnsi" w:cstheme="minorHAnsi"/>
        </w:rPr>
        <w:t>6</w:t>
      </w:r>
      <w:r w:rsidRPr="0012665C">
        <w:rPr>
          <w:rFonts w:asciiTheme="minorHAnsi" w:hAnsiTheme="minorHAnsi" w:cstheme="minorHAnsi"/>
        </w:rPr>
        <w:t xml:space="preserve"> punktów poziomej osnowy podstawowej przewidzianych do nawiązania na terenie opracowania. </w:t>
      </w:r>
    </w:p>
    <w:p w14:paraId="6A99FACD" w14:textId="026039C6" w:rsidR="00842592" w:rsidRPr="0012665C" w:rsidRDefault="00842592" w:rsidP="0084259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Na punktach głównych o  adaptowanej lokalizacji należy uzupełnić stabilizację o sferyczny bolec metalowy – identyfikujący jednoznacznie centr poziomy i wysokościowy , a w razie potrzeby, wymienić stabilizację na słup betonowy lub granitowy (o długości minimum70 cm) ze sferycznym bolcem i z płytką (zgodnie z dawnymi wytycznymi G-1.9 typ 42 lub 43) obecnie typ 5 lub w terenie o nawierzchni twardej bolec metalowy z centrem (dawny typ 12) obecnie typ 2 jednolity dla całego obszaru opracowania. W nawierzchni twardej (np. nawierzchnie z kostki betonowej ozdobnej, granitowej, asfaltowej lub betonowej itp.) słupów nie należy przestabilizować. W przypadku trudności w określeniu jednoznaczności centra na takim słupie</w:t>
      </w:r>
      <w:r w:rsidR="002948C5" w:rsidRPr="0012665C">
        <w:rPr>
          <w:rFonts w:asciiTheme="minorHAnsi" w:hAnsiTheme="minorHAnsi" w:cstheme="minorHAnsi"/>
        </w:rPr>
        <w:t>,</w:t>
      </w:r>
      <w:r w:rsidRPr="0012665C">
        <w:rPr>
          <w:rFonts w:asciiTheme="minorHAnsi" w:hAnsiTheme="minorHAnsi" w:cstheme="minorHAnsi"/>
        </w:rPr>
        <w:t xml:space="preserve"> w środku znaku należy umieścić wwiercony i zacementowany bolec metalowy. </w:t>
      </w:r>
    </w:p>
    <w:p w14:paraId="30378D13" w14:textId="77777777" w:rsidR="00842592" w:rsidRPr="0012665C" w:rsidRDefault="00842592" w:rsidP="00842592">
      <w:pPr>
        <w:pStyle w:val="Zwyky"/>
        <w:rPr>
          <w:rFonts w:asciiTheme="minorHAnsi" w:hAnsiTheme="minorHAnsi"/>
          <w:sz w:val="22"/>
          <w:szCs w:val="22"/>
        </w:rPr>
      </w:pPr>
      <w:r w:rsidRPr="0012665C">
        <w:rPr>
          <w:rFonts w:asciiTheme="minorHAnsi" w:hAnsiTheme="minorHAnsi"/>
          <w:sz w:val="22"/>
          <w:szCs w:val="22"/>
        </w:rPr>
        <w:t>Podstawowe zasady, jakimi należy się kierować przy projektowaniu osnowy to:</w:t>
      </w:r>
    </w:p>
    <w:p w14:paraId="5E2BDC61" w14:textId="77777777" w:rsidR="00842592" w:rsidRPr="0012665C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12665C">
        <w:rPr>
          <w:rFonts w:asciiTheme="minorHAnsi" w:hAnsiTheme="minorHAnsi"/>
          <w:sz w:val="22"/>
          <w:szCs w:val="22"/>
        </w:rPr>
        <w:t>należy przestrzegać zasad rozporządzenia z dnia 14 lutego 2012 r. w sprawie osnów geodezyjnych, grawimetrycznych i magnetycznych na temat dowiązania osnowy i dokładności wyznaczenia współrzędnych;</w:t>
      </w:r>
    </w:p>
    <w:p w14:paraId="53B26435" w14:textId="77777777" w:rsidR="00842592" w:rsidRPr="0012665C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12665C">
        <w:rPr>
          <w:rFonts w:asciiTheme="minorHAnsi" w:hAnsiTheme="minorHAnsi"/>
          <w:sz w:val="22"/>
          <w:szCs w:val="22"/>
        </w:rPr>
        <w:t xml:space="preserve">należy zapewnić istnienie minimum 2 punktów osnowy szczegółowej przydatnych do pomiaru GPS w odległości do 5 km od każdego punktu obszaru opracowania zgodnie z wymogami rozporządzenia z dnia 9 listopada 2011 r. w sprawie standardów wykonywania geodezyjnych pomiarów </w:t>
      </w:r>
    </w:p>
    <w:p w14:paraId="7DBB1F77" w14:textId="77777777" w:rsidR="00842592" w:rsidRPr="0012665C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12665C">
        <w:rPr>
          <w:rFonts w:asciiTheme="minorHAnsi" w:hAnsiTheme="minorHAnsi"/>
          <w:sz w:val="22"/>
          <w:szCs w:val="22"/>
        </w:rPr>
        <w:t>należy zapewnić w siedliskach maksymalnej możliwości bezpośrednich pomiarów sytuacyjnych na osnowę szczegółową;</w:t>
      </w:r>
    </w:p>
    <w:p w14:paraId="0EB30CBF" w14:textId="77777777" w:rsidR="00842592" w:rsidRPr="0012665C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12665C">
        <w:rPr>
          <w:rFonts w:asciiTheme="minorHAnsi" w:hAnsiTheme="minorHAnsi"/>
          <w:sz w:val="22"/>
          <w:szCs w:val="22"/>
        </w:rPr>
        <w:t>należy maksymalnie wykorzystać istniejącą stabilizację i lokalizację punktów dawnych osnów szczegółowych i osnów pomiarowych;</w:t>
      </w:r>
    </w:p>
    <w:p w14:paraId="05FCC040" w14:textId="77777777" w:rsidR="00842592" w:rsidRPr="0012665C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12665C">
        <w:rPr>
          <w:rFonts w:asciiTheme="minorHAnsi" w:hAnsiTheme="minorHAnsi"/>
          <w:sz w:val="22"/>
          <w:szCs w:val="22"/>
        </w:rPr>
        <w:t>w miejscach szczególnie narażonych na zniszczenie należy zabezpieczyć punkt znakami ściennymi lub ekscentrami ziemnymi – stabilizacja wieloznakowa;</w:t>
      </w:r>
    </w:p>
    <w:p w14:paraId="4C6807F4" w14:textId="77777777" w:rsidR="00842592" w:rsidRPr="0012665C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12665C">
        <w:rPr>
          <w:rFonts w:asciiTheme="minorHAnsi" w:hAnsiTheme="minorHAnsi"/>
          <w:sz w:val="22"/>
          <w:szCs w:val="22"/>
        </w:rPr>
        <w:t>należy objąć osnową wszystkie siedliska oraz tereny, gdzie potrzeby inwestorskie są największe;</w:t>
      </w:r>
    </w:p>
    <w:p w14:paraId="2793EDB6" w14:textId="669587B3" w:rsidR="009A5393" w:rsidRPr="0012665C" w:rsidRDefault="009A5393"/>
    <w:p w14:paraId="79CA6474" w14:textId="77777777" w:rsidR="00740CE2" w:rsidRPr="0012665C" w:rsidRDefault="00740CE2">
      <w:pPr>
        <w:spacing w:after="160" w:line="259" w:lineRule="auto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br w:type="page"/>
      </w:r>
    </w:p>
    <w:p w14:paraId="05B8AB3F" w14:textId="1FA0E052" w:rsidR="00C15DF2" w:rsidRPr="0012665C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lastRenderedPageBreak/>
        <w:t>W lipcu 2020r. zostały opracowane założenia do projektu modernizacji szczegółowej osnowy poziomej. Na ich podstawie określono ilość i rozmieszczenie proponowanych punktów. Szczegółowe zestawienia z podziałem na poszczególne obręby znajdują się w koncepcji.</w:t>
      </w:r>
    </w:p>
    <w:p w14:paraId="756DBDEA" w14:textId="77777777" w:rsidR="00C15DF2" w:rsidRPr="0012665C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1082"/>
        <w:gridCol w:w="680"/>
        <w:gridCol w:w="1134"/>
        <w:gridCol w:w="680"/>
        <w:gridCol w:w="1134"/>
        <w:gridCol w:w="1102"/>
        <w:gridCol w:w="1129"/>
      </w:tblGrid>
      <w:tr w:rsidR="00C15DF2" w:rsidRPr="0012665C" w14:paraId="330671B6" w14:textId="77777777" w:rsidTr="00C15DF2">
        <w:trPr>
          <w:cantSplit/>
          <w:trHeight w:val="288"/>
          <w:tblHeader/>
          <w:jc w:val="center"/>
        </w:trPr>
        <w:tc>
          <w:tcPr>
            <w:tcW w:w="2547" w:type="dxa"/>
            <w:vMerge w:val="restart"/>
            <w:shd w:val="clear" w:color="auto" w:fill="auto"/>
            <w:noWrap/>
            <w:vAlign w:val="center"/>
            <w:hideMark/>
          </w:tcPr>
          <w:p w14:paraId="6E97236E" w14:textId="34FA3634" w:rsidR="00C15DF2" w:rsidRPr="0012665C" w:rsidRDefault="007B387A" w:rsidP="007103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OBRĘB</w:t>
            </w:r>
          </w:p>
        </w:tc>
        <w:tc>
          <w:tcPr>
            <w:tcW w:w="1082" w:type="dxa"/>
            <w:vMerge w:val="restart"/>
            <w:shd w:val="clear" w:color="auto" w:fill="auto"/>
            <w:noWrap/>
            <w:vAlign w:val="center"/>
            <w:hideMark/>
          </w:tcPr>
          <w:p w14:paraId="3737132B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ŁĄCZNIE osnowa</w:t>
            </w:r>
          </w:p>
          <w:p w14:paraId="56E73B27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dwufunkcyjna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7FD51B89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ADAPTOWANY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2D8E44D7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NOWY</w:t>
            </w:r>
          </w:p>
        </w:tc>
        <w:tc>
          <w:tcPr>
            <w:tcW w:w="2231" w:type="dxa"/>
            <w:gridSpan w:val="2"/>
            <w:shd w:val="clear" w:color="auto" w:fill="auto"/>
            <w:noWrap/>
            <w:vAlign w:val="center"/>
            <w:hideMark/>
          </w:tcPr>
          <w:p w14:paraId="45F3BF80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OSNOWA WYSOKOŚCIOWA</w:t>
            </w:r>
          </w:p>
        </w:tc>
      </w:tr>
      <w:tr w:rsidR="00C15DF2" w:rsidRPr="0012665C" w14:paraId="52DD740B" w14:textId="77777777" w:rsidTr="007B387A">
        <w:trPr>
          <w:cantSplit/>
          <w:trHeight w:val="288"/>
          <w:tblHeader/>
          <w:jc w:val="center"/>
        </w:trPr>
        <w:tc>
          <w:tcPr>
            <w:tcW w:w="2547" w:type="dxa"/>
            <w:vMerge/>
            <w:shd w:val="clear" w:color="auto" w:fill="auto"/>
            <w:noWrap/>
            <w:vAlign w:val="center"/>
            <w:hideMark/>
          </w:tcPr>
          <w:p w14:paraId="096837E4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82" w:type="dxa"/>
            <w:vMerge/>
            <w:shd w:val="clear" w:color="auto" w:fill="auto"/>
            <w:noWrap/>
            <w:vAlign w:val="center"/>
            <w:hideMark/>
          </w:tcPr>
          <w:p w14:paraId="7E34ED88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F897417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376F98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>z exc. ściennymi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4C100DF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4B3F03" w14:textId="77777777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>z exc. ściennymi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57043C49" w14:textId="08ABBBFA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nawiązanie</w:t>
            </w:r>
          </w:p>
          <w:p w14:paraId="60BCFAF4" w14:textId="221E3646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(osnowa 2 kl.)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AECF6EE" w14:textId="0C63BF6C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dowiązanie</w:t>
            </w:r>
          </w:p>
          <w:p w14:paraId="4CF44A91" w14:textId="6DF6373C" w:rsidR="00C15DF2" w:rsidRPr="0012665C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2665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(osnowa 3 kl.)</w:t>
            </w:r>
          </w:p>
        </w:tc>
      </w:tr>
      <w:tr w:rsidR="007B387A" w:rsidRPr="0012665C" w14:paraId="1541B25E" w14:textId="77777777" w:rsidTr="007B387A">
        <w:trPr>
          <w:cantSplit/>
          <w:trHeight w:val="283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70F380FC" w14:textId="45465E3C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1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48A8384A" w14:textId="3799EFED" w:rsidR="007B387A" w:rsidRPr="0012665C" w:rsidRDefault="007B387A" w:rsidP="007B387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2665C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78843949" w14:textId="2796368F" w:rsidR="007B387A" w:rsidRPr="0012665C" w:rsidRDefault="007B387A" w:rsidP="007B387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2665C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3968D86" w14:textId="48B7CF29" w:rsidR="007B387A" w:rsidRPr="0012665C" w:rsidRDefault="007B387A" w:rsidP="007B387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2665C">
              <w:rPr>
                <w:sz w:val="18"/>
                <w:szCs w:val="18"/>
              </w:rPr>
              <w:t>9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41C005A7" w14:textId="4E932F1C" w:rsidR="007B387A" w:rsidRPr="0012665C" w:rsidRDefault="007B387A" w:rsidP="007B387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2665C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A5A571" w14:textId="7F832F7E" w:rsidR="007B387A" w:rsidRPr="0012665C" w:rsidRDefault="007B387A" w:rsidP="007B387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2665C">
              <w:rPr>
                <w:sz w:val="18"/>
                <w:szCs w:val="18"/>
              </w:rPr>
              <w:t>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33C8CEB9" w14:textId="66C1EB4F" w:rsidR="007B387A" w:rsidRPr="0012665C" w:rsidRDefault="007B387A" w:rsidP="007B387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2665C">
              <w:rPr>
                <w:sz w:val="18"/>
                <w:szCs w:val="18"/>
              </w:rPr>
              <w:t>3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39AF4D9F" w14:textId="386D1D53" w:rsidR="007B387A" w:rsidRPr="0012665C" w:rsidRDefault="007B387A" w:rsidP="007B387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2665C">
              <w:rPr>
                <w:sz w:val="18"/>
                <w:szCs w:val="18"/>
              </w:rPr>
              <w:t>1</w:t>
            </w:r>
          </w:p>
        </w:tc>
      </w:tr>
      <w:tr w:rsidR="007B387A" w:rsidRPr="0012665C" w14:paraId="059BE979" w14:textId="77777777" w:rsidTr="007B387A">
        <w:trPr>
          <w:cantSplit/>
          <w:trHeight w:val="283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397D9C9D" w14:textId="3480BE1C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2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22EE1139" w14:textId="7C795041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2217778C" w14:textId="4CB5C94B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520667" w14:textId="6C09F8CB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8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ACCA7BC" w14:textId="213B3041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4BBD1F" w14:textId="63784369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0CA348B3" w14:textId="14D5375B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2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6F28A702" w14:textId="2D5F6514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1</w:t>
            </w:r>
          </w:p>
        </w:tc>
      </w:tr>
      <w:tr w:rsidR="007B387A" w:rsidRPr="0012665C" w14:paraId="376D48B3" w14:textId="77777777" w:rsidTr="007B387A">
        <w:trPr>
          <w:cantSplit/>
          <w:trHeight w:val="283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6E31FD2C" w14:textId="2E52AF97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3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0ECA7A85" w14:textId="35FA7AB3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08CB0BC6" w14:textId="2E996ACE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8F5B08" w14:textId="672B8F39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46A43346" w14:textId="7EC6AB01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44FD787" w14:textId="2C24F04E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4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260C1A61" w14:textId="14D28BB9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395CC7E4" w14:textId="780E8745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4</w:t>
            </w:r>
          </w:p>
        </w:tc>
      </w:tr>
      <w:tr w:rsidR="007B387A" w:rsidRPr="0012665C" w14:paraId="40547C3A" w14:textId="77777777" w:rsidTr="007B387A">
        <w:trPr>
          <w:cantSplit/>
          <w:trHeight w:val="283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0A3ACF6A" w14:textId="1CCBA2A1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4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0D33BE1F" w14:textId="42CD66F5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15116FF9" w14:textId="0A6C2746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016C96" w14:textId="02581D24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26AF9B1F" w14:textId="284F9117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9DECBEE" w14:textId="6AB9F7CE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334230DE" w14:textId="5AB1B338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0D599276" w14:textId="0FE7C881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6</w:t>
            </w:r>
          </w:p>
        </w:tc>
      </w:tr>
      <w:tr w:rsidR="007B387A" w:rsidRPr="0012665C" w14:paraId="73136F5C" w14:textId="77777777" w:rsidTr="007B387A">
        <w:trPr>
          <w:cantSplit/>
          <w:trHeight w:val="283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4AD32F13" w14:textId="0AE147A9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5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22C1C7B1" w14:textId="72116AF9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7F169854" w14:textId="75976B00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DED637" w14:textId="4E25D16E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1FCCADA9" w14:textId="05D41F9F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2EF048" w14:textId="3424A8B4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45C4C35C" w14:textId="37597E84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28878C05" w14:textId="569A6F67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4</w:t>
            </w:r>
          </w:p>
        </w:tc>
      </w:tr>
      <w:tr w:rsidR="007B387A" w:rsidRPr="0012665C" w14:paraId="48196954" w14:textId="77777777" w:rsidTr="007B387A">
        <w:trPr>
          <w:cantSplit/>
          <w:trHeight w:val="283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4A414AA9" w14:textId="7A30EF9D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6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45DA160D" w14:textId="42EDC2CF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A8CD6B3" w14:textId="4D33E682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8157308" w14:textId="4975C64E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19EAEA3A" w14:textId="74F1A78E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4287142" w14:textId="60555F5F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7E8DE809" w14:textId="07C9BC0E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250B932A" w14:textId="74E3C7FF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-</w:t>
            </w:r>
          </w:p>
        </w:tc>
      </w:tr>
      <w:tr w:rsidR="007B387A" w:rsidRPr="0012665C" w14:paraId="1DEE0BDD" w14:textId="77777777" w:rsidTr="007B387A">
        <w:trPr>
          <w:cantSplit/>
          <w:trHeight w:val="283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232A419E" w14:textId="617C7759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7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27240884" w14:textId="7EFB78F4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2C6779AF" w14:textId="105C30DD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B3FE3A" w14:textId="3BCB4A74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7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4C2CADC4" w14:textId="00F41884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91328F8" w14:textId="2F5D214C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1F179A19" w14:textId="22D333EF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677F690D" w14:textId="1B7C1634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2</w:t>
            </w:r>
          </w:p>
        </w:tc>
      </w:tr>
      <w:tr w:rsidR="007B387A" w:rsidRPr="0012665C" w14:paraId="46B4AAB9" w14:textId="77777777" w:rsidTr="007B387A">
        <w:trPr>
          <w:cantSplit/>
          <w:trHeight w:val="283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0A369A47" w14:textId="1B09746D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8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6BC94392" w14:textId="05B002C2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23323792" w14:textId="11DA75BD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88A9582" w14:textId="2B64919E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7968247" w14:textId="5F5468C7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10C6C5" w14:textId="110E2F31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52A63966" w14:textId="58953E70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4DF4E2FC" w14:textId="5B881652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12665C">
              <w:rPr>
                <w:sz w:val="18"/>
                <w:szCs w:val="18"/>
              </w:rPr>
              <w:t>2</w:t>
            </w:r>
          </w:p>
        </w:tc>
      </w:tr>
      <w:tr w:rsidR="007B387A" w:rsidRPr="0012665C" w14:paraId="4BA5ABAC" w14:textId="77777777" w:rsidTr="007B387A">
        <w:trPr>
          <w:cantSplit/>
          <w:trHeight w:val="340"/>
          <w:jc w:val="center"/>
        </w:trPr>
        <w:tc>
          <w:tcPr>
            <w:tcW w:w="2547" w:type="dxa"/>
            <w:shd w:val="clear" w:color="auto" w:fill="auto"/>
            <w:noWrap/>
            <w:vAlign w:val="center"/>
            <w:hideMark/>
          </w:tcPr>
          <w:p w14:paraId="1C06587F" w14:textId="0DA9D488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12665C">
              <w:rPr>
                <w:rFonts w:eastAsia="Times New Roman"/>
                <w:b/>
                <w:bCs/>
                <w:sz w:val="20"/>
                <w:szCs w:val="20"/>
                <w:u w:val="single"/>
                <w:lang w:eastAsia="pl-PL"/>
              </w:rPr>
              <w:t>ŁĄCZNIE m. Bartoszyce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A7DB915" w14:textId="2277F586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12665C">
              <w:rPr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4323645" w14:textId="41599712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12665C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58AE2A" w14:textId="5B22487F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12665C"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61E4479" w14:textId="4708C470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12665C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3586CF" w14:textId="5838ABAD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12665C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6A819D85" w14:textId="6A8F14E6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12665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984EDDB" w14:textId="3CE26D88" w:rsidR="007B387A" w:rsidRPr="0012665C" w:rsidRDefault="007B387A" w:rsidP="007B387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12665C">
              <w:rPr>
                <w:b/>
                <w:bCs/>
                <w:sz w:val="20"/>
                <w:szCs w:val="20"/>
              </w:rPr>
              <w:t>20</w:t>
            </w:r>
          </w:p>
        </w:tc>
      </w:tr>
    </w:tbl>
    <w:p w14:paraId="7D5ABF07" w14:textId="2E95B35B" w:rsidR="00C15DF2" w:rsidRPr="0012665C" w:rsidRDefault="00C15DF2" w:rsidP="00C15DF2">
      <w:pPr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Ilość punktów osnowy może ulec zmianie od -10% do +20% w zależności od wyników wywiadu terenowego, a zmiany ilości adaptowanych punktów mogą sięgnąć nawet </w:t>
      </w:r>
      <w:r w:rsidR="002948C5" w:rsidRPr="0012665C">
        <w:rPr>
          <w:rFonts w:asciiTheme="minorHAnsi" w:hAnsiTheme="minorHAnsi" w:cstheme="minorHAnsi"/>
        </w:rPr>
        <w:t>30</w:t>
      </w:r>
      <w:r w:rsidRPr="0012665C">
        <w:rPr>
          <w:rFonts w:asciiTheme="minorHAnsi" w:hAnsiTheme="minorHAnsi" w:cstheme="minorHAnsi"/>
        </w:rPr>
        <w:t xml:space="preserve"> %.</w:t>
      </w:r>
    </w:p>
    <w:p w14:paraId="496D7D16" w14:textId="77777777" w:rsidR="00C15DF2" w:rsidRPr="0012665C" w:rsidRDefault="00C15DF2" w:rsidP="00C15DF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t xml:space="preserve">Projekt techniczny założenia szczegółowej osnowy poziomej </w:t>
      </w:r>
    </w:p>
    <w:p w14:paraId="0864920F" w14:textId="77777777" w:rsidR="00C15DF2" w:rsidRPr="0012665C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Na podstawie wyników inwentaryzacji i wywiadu terenowego należy opracować projekt techniczny szczegółowej osnowy poziomej. Projekt powinien zagwarantować zgodną z przepisami dokładność pomiaru oraz uwzględnić wszystkie szczegółowe sugestie PODGiK.</w:t>
      </w:r>
    </w:p>
    <w:p w14:paraId="1543ED7E" w14:textId="77777777" w:rsidR="00C15DF2" w:rsidRPr="0012665C" w:rsidRDefault="00C15DF2" w:rsidP="00C15D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9FABC69" w14:textId="77777777" w:rsidR="00C15DF2" w:rsidRPr="0012665C" w:rsidRDefault="00C15DF2" w:rsidP="00C15DF2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Projekt techniczny powinien zawierać:</w:t>
      </w:r>
    </w:p>
    <w:p w14:paraId="531AE67A" w14:textId="77777777" w:rsidR="00C15DF2" w:rsidRPr="0012665C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opis projektu omawiający całość projektowanych prac, w którym należy określić:</w:t>
      </w:r>
    </w:p>
    <w:p w14:paraId="4A08CA75" w14:textId="77777777" w:rsidR="00C15DF2" w:rsidRPr="0012665C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dane charakteryzujące projektowaną sieć, jej zasięg i strukturę,</w:t>
      </w:r>
    </w:p>
    <w:p w14:paraId="4E4BD92C" w14:textId="77777777" w:rsidR="00C15DF2" w:rsidRPr="0012665C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punkty nawiązania, liczbę projektowanych punktów nowych i adaptowanych do pomiaru,</w:t>
      </w:r>
    </w:p>
    <w:p w14:paraId="4ED751B0" w14:textId="77777777" w:rsidR="00C15DF2" w:rsidRPr="0012665C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sposób wykorzystania archiwalnej dokumentacji technicznej,</w:t>
      </w:r>
    </w:p>
    <w:p w14:paraId="3565AB93" w14:textId="77777777" w:rsidR="00C15DF2" w:rsidRPr="0012665C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proponowane typy znaków, sposób stabilizacji, metody pomiaru i inne dane, które odbiegają od standardowych ustaleń obowiązujących przepisów technicznych;</w:t>
      </w:r>
    </w:p>
    <w:p w14:paraId="1873E9B1" w14:textId="77777777" w:rsidR="00C15DF2" w:rsidRPr="0012665C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mapę projektu technicznego opracowaną w odpowiednio dobranej skali, umożliwiającej czytelne i przejrzyste przedstawienie konstrukcji geometrycznej projektowanej do pomiaru sieci i innych prac przewidzianych do realizacji w terenie; na mapę projektu technicznego należy nanieść:</w:t>
      </w:r>
    </w:p>
    <w:p w14:paraId="31D8E320" w14:textId="77777777" w:rsidR="00C15DF2" w:rsidRPr="0012665C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wszystkie punkty sieci poziomej,</w:t>
      </w:r>
    </w:p>
    <w:p w14:paraId="688E0276" w14:textId="77777777" w:rsidR="00C15DF2" w:rsidRPr="0012665C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wyniki inwentaryzacji i wywiadu terenowego,</w:t>
      </w:r>
    </w:p>
    <w:p w14:paraId="2B015FC8" w14:textId="77777777" w:rsidR="00C15DF2" w:rsidRPr="0012665C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punkty nowoprojektowane, linie poligonowe.</w:t>
      </w:r>
    </w:p>
    <w:p w14:paraId="6EC4393F" w14:textId="77777777" w:rsidR="00C15DF2" w:rsidRPr="0012665C" w:rsidRDefault="00C15DF2" w:rsidP="00C15DF2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78D50B90" w14:textId="06A47918" w:rsidR="00C15DF2" w:rsidRPr="0012665C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W projekcie należy zanumerować wszystkie punkty modernizowanej i nowej szczegółowej osnowy poziomej</w:t>
      </w:r>
      <w:r w:rsidR="00740CE2" w:rsidRPr="0012665C">
        <w:rPr>
          <w:rFonts w:asciiTheme="minorHAnsi" w:hAnsiTheme="minorHAnsi" w:cstheme="minorHAnsi"/>
        </w:rPr>
        <w:t xml:space="preserve"> </w:t>
      </w:r>
      <w:r w:rsidRPr="0012665C">
        <w:rPr>
          <w:rFonts w:asciiTheme="minorHAnsi" w:hAnsiTheme="minorHAnsi" w:cstheme="minorHAnsi"/>
        </w:rPr>
        <w:t>zgodnie z rozporządzeniem „w sprawie osnów geodezyjnych, grawimetrycznych i magnetycznych” (Dz. U. z 2012r. poz.352). Numerację punktów należy uzgodnić z  PODGiK.</w:t>
      </w:r>
    </w:p>
    <w:p w14:paraId="20297FE3" w14:textId="77777777" w:rsidR="00C15DF2" w:rsidRPr="0012665C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Projekt (część opisową i graficzną) należy sporządzić w wersji analogowej i w wersji elektronicznej.</w:t>
      </w:r>
    </w:p>
    <w:p w14:paraId="459B638F" w14:textId="75473558" w:rsidR="00740CE2" w:rsidRPr="0012665C" w:rsidRDefault="00740CE2">
      <w:pPr>
        <w:spacing w:after="160" w:line="259" w:lineRule="auto"/>
      </w:pPr>
      <w:r w:rsidRPr="0012665C">
        <w:br w:type="page"/>
      </w:r>
    </w:p>
    <w:p w14:paraId="082DDD41" w14:textId="77777777" w:rsidR="00740CE2" w:rsidRPr="0012665C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lastRenderedPageBreak/>
        <w:t xml:space="preserve">Stabilizacja punktów szczegółowej osnowy poziomej </w:t>
      </w:r>
    </w:p>
    <w:p w14:paraId="628DCBFF" w14:textId="77777777" w:rsidR="00740CE2" w:rsidRPr="0012665C" w:rsidRDefault="00740CE2" w:rsidP="00740CE2">
      <w:pPr>
        <w:pStyle w:val="Zwyky"/>
        <w:spacing w:after="120"/>
        <w:ind w:firstLine="284"/>
        <w:rPr>
          <w:rFonts w:asciiTheme="minorHAnsi" w:hAnsiTheme="minorHAnsi"/>
          <w:sz w:val="22"/>
          <w:szCs w:val="22"/>
        </w:rPr>
      </w:pPr>
      <w:r w:rsidRPr="0012665C">
        <w:rPr>
          <w:rFonts w:asciiTheme="minorHAnsi" w:hAnsiTheme="minorHAnsi"/>
          <w:sz w:val="22"/>
          <w:szCs w:val="22"/>
        </w:rPr>
        <w:t>Nowe punkty szczegółowej osnowy poziomej należy stabilizować w terenie o nieutwardzonej nawierzchni w sposób trwały nawierzchni znakiem dwupoziomowym typu 5 (w formie wg dawnych wytycznych G1.9 typ 42 słup betonowy z rurką metalową nad płytką betonową z krzyżem) w pozostałych terenach znak jednopoziomowym typ 2 (bolec metalowy) z ekscentrami lub pobocznikami pozwalającymi na odtworzenie punktu głównego. Ekscentry można zastabilizować jednopoziomowo znakami ściennymi lub ziemnymi typu 2, 3, 4 lub 5.</w:t>
      </w:r>
    </w:p>
    <w:p w14:paraId="0587B684" w14:textId="77777777" w:rsidR="00740CE2" w:rsidRPr="0012665C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Nowy punkt należy także zastabilizować, gdy punkt istniejący zachował się, ale jego użytkowanie jest utrudnione lub niemożliwe, wówczas istniejący punkt należy przyjąć jako ekscentr nowego punktu.</w:t>
      </w:r>
    </w:p>
    <w:p w14:paraId="195496F1" w14:textId="7B766DA5" w:rsidR="00740CE2" w:rsidRPr="0012665C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Dla każdego punktu szczegółowej osnowy poziomej należy wykonać zdjęcie dokumentacyjne i  opis topograficzny. Dopuszcza się użycie dla punktów adaptowanych poprawionego opisu istniejącego. Na opisie adaptowanym należy oprócz sytuacji, uaktualnić numer punktu i szkic powiązania z punktami sąsiednimi oraz zaznaczyć identyczność z dotychczasowym punktem, a także wpisać wartości współrzędnych punktu w układzie </w:t>
      </w:r>
      <w:r w:rsidR="002948C5" w:rsidRPr="0012665C">
        <w:rPr>
          <w:rFonts w:asciiTheme="minorHAnsi" w:hAnsiTheme="minorHAnsi" w:cstheme="minorHAnsi"/>
        </w:rPr>
        <w:t>GRS80h</w:t>
      </w:r>
      <w:r w:rsidRPr="0012665C">
        <w:rPr>
          <w:rFonts w:asciiTheme="minorHAnsi" w:hAnsiTheme="minorHAnsi" w:cstheme="minorHAnsi"/>
        </w:rPr>
        <w:t xml:space="preserve">. O umieszczeniu lub przyjęciu punktu do szczegółowej osnowy poziomej albo zmianie jego stabilizacji należy zawiadomić właściciela (władającego) nieruchomości, na której się on znajduje zgodnie z </w:t>
      </w:r>
      <w:r w:rsidRPr="0012665C">
        <w:rPr>
          <w:rFonts w:asciiTheme="minorHAnsi" w:hAnsiTheme="minorHAnsi"/>
        </w:rPr>
        <w:t xml:space="preserve"> </w:t>
      </w:r>
      <w:r w:rsidRPr="0012665C">
        <w:rPr>
          <w:rFonts w:asciiTheme="minorHAnsi" w:hAnsiTheme="minorHAnsi" w:cstheme="minorHAnsi"/>
        </w:rPr>
        <w:t>Rozporządzeniem Ministra Spraw Wewnętrznych i Administracji z dnia 15 kwietnia 1999 r. w sprawie ochrony znaków geodezyjnych, grawimetrycznych i magnetycznych. (Dz.U. 1999 nr 45 poz. 454) oraz Rozporządzeniem Ministra Rozwoju Regionalnego i Budownictwa z dnia 24 stycznia 2001 r. zmieniające rozporządzenie w  sprawie ochrony znaków geodezyjnych, grawimetrycznych i magnetycznych. (Dz.U. 2001 nr 11 poz. 89)</w:t>
      </w:r>
    </w:p>
    <w:p w14:paraId="4803C730" w14:textId="77777777" w:rsidR="00740CE2" w:rsidRPr="0012665C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t>Pomiar szczegółowej osnowy poziomej.</w:t>
      </w:r>
    </w:p>
    <w:p w14:paraId="53FD60B1" w14:textId="77777777" w:rsidR="00740CE2" w:rsidRPr="0012665C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Pomiar modernizowanej szczegółowej osnowy poziomej należy dokonać zgodnie z wytycznymi zawartymi w punktach 13-22 rozdz. 6 załącznika 1 do rozporządzenia „w sprawie osnów geodezyjnych, grawimetrycznych i magnetycznych” (Dz. U. poz. 352 z 2012 r.).</w:t>
      </w:r>
    </w:p>
    <w:p w14:paraId="3A73417D" w14:textId="7A549051" w:rsidR="00740CE2" w:rsidRPr="0012665C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Wstępnie przewiduje się wykonanie pomiaru punktów metodą GNSS statyczną lub statyczną szybką. Pomiar należy przeprowadzić dla każdego punktu głównego w dwu niezależnych sesjach pomiarowych. Najlepiej, aby pomiar odbył się o różnych porach dnia, przy różniącym się układzie satelitów. Pomiar należy przeprowadzić w </w:t>
      </w:r>
      <w:r w:rsidR="00220844" w:rsidRPr="0012665C">
        <w:rPr>
          <w:rFonts w:asciiTheme="minorHAnsi" w:hAnsiTheme="minorHAnsi" w:cstheme="minorHAnsi"/>
        </w:rPr>
        <w:t>na</w:t>
      </w:r>
      <w:r w:rsidRPr="0012665C">
        <w:rPr>
          <w:rFonts w:asciiTheme="minorHAnsi" w:hAnsiTheme="minorHAnsi" w:cstheme="minorHAnsi"/>
        </w:rPr>
        <w:t>wiązaniu do minimum 4 stacji referencyjnych ASG-EUPOS oraz naziemnych punktów osnowy podstawowej położnych na terenie obiektu i wokół niego.</w:t>
      </w:r>
    </w:p>
    <w:p w14:paraId="4D934007" w14:textId="77777777" w:rsidR="00740CE2" w:rsidRPr="0012665C" w:rsidRDefault="00740CE2" w:rsidP="00220844">
      <w:pPr>
        <w:spacing w:after="120" w:line="240" w:lineRule="auto"/>
        <w:ind w:firstLine="218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Pomiar kontrolny GNSS np. metodą statyczną szybką należy przeprowadzić także na punktach dawnej osnowy poligonowej i pomiarowej, których oryginalną stabilizację odnaleziono podczas wywiadu i nie włączono do osnowy geodezyjnej. Będą to np. punkty położone wokół wsi na zapleczach siedlisk, w bocznych uliczkach, a także wzdłuż głównych szlaków komunikacyjnych. </w:t>
      </w:r>
    </w:p>
    <w:p w14:paraId="250C2C9A" w14:textId="77777777" w:rsidR="00740CE2" w:rsidRPr="0012665C" w:rsidRDefault="00740CE2" w:rsidP="00740CE2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E165798" w14:textId="77777777" w:rsidR="00EF41DF" w:rsidRPr="0012665C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t>Kameralne opracowanie wyników pomiaru.</w:t>
      </w:r>
    </w:p>
    <w:p w14:paraId="3A2B5CCD" w14:textId="6879EC7A" w:rsidR="00EF41DF" w:rsidRPr="0012665C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Wyrównanie współrzędnych należy przeprowadzić w układzie odniesienia PL-ETRF2000. Jako układ współrzędnych można tu przyjąć albo układ geodezyjny </w:t>
      </w:r>
      <w:r w:rsidRPr="0012665C">
        <w:rPr>
          <w:rFonts w:asciiTheme="minorHAnsi" w:hAnsiTheme="minorHAnsi" w:cs="TimesNewRomanPSMT"/>
          <w:lang w:eastAsia="pl-PL"/>
        </w:rPr>
        <w:t xml:space="preserve">GRS80h </w:t>
      </w:r>
      <w:r w:rsidRPr="0012665C">
        <w:rPr>
          <w:rFonts w:asciiTheme="minorHAnsi" w:hAnsiTheme="minorHAnsi" w:cstheme="minorHAnsi"/>
        </w:rPr>
        <w:t xml:space="preserve">albo układ współrzędnych płaskich </w:t>
      </w:r>
      <w:r w:rsidRPr="0012665C">
        <w:rPr>
          <w:rFonts w:asciiTheme="minorHAnsi" w:hAnsiTheme="minorHAnsi" w:cstheme="minorHAnsi"/>
        </w:rPr>
        <w:br/>
      </w:r>
      <w:r w:rsidRPr="0012665C">
        <w:rPr>
          <w:rFonts w:asciiTheme="minorHAnsi" w:hAnsiTheme="minorHAnsi" w:cs="TimesNewRomanPSMT"/>
          <w:lang w:eastAsia="pl-PL"/>
        </w:rPr>
        <w:t xml:space="preserve">PL-2000. Jako ostateczne wysokości punktu </w:t>
      </w:r>
      <w:r w:rsidRPr="0012665C">
        <w:rPr>
          <w:rFonts w:asciiTheme="minorHAnsi" w:hAnsiTheme="minorHAnsi" w:cstheme="minorHAnsi"/>
        </w:rPr>
        <w:t xml:space="preserve">osnowy poziomej należy określić w układzie </w:t>
      </w:r>
      <w:r w:rsidRPr="0012665C">
        <w:rPr>
          <w:rFonts w:asciiTheme="minorHAnsi" w:hAnsiTheme="minorHAnsi" w:cstheme="minorHAnsi"/>
        </w:rPr>
        <w:br/>
        <w:t xml:space="preserve">PL-KRON86-NH, PL-EVRF2007-NH uwzględniając dowiązanie do reperów podstawowej i szczegółowej osnowy wysokościowej oraz należy obliczyć wysokości w  układzie Kronsztad 60. </w:t>
      </w:r>
    </w:p>
    <w:p w14:paraId="2C94049B" w14:textId="77777777" w:rsidR="00EF41DF" w:rsidRPr="0012665C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W wyniku tych prac należy określić wartości ostatecznych współrzędnych osnowy szczegółowej, jak również wartości błędów średnich ich wyznaczenia.</w:t>
      </w:r>
    </w:p>
    <w:p w14:paraId="458189DF" w14:textId="77777777" w:rsidR="00EF41DF" w:rsidRPr="0012665C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15930881" w14:textId="77777777" w:rsidR="00EF41DF" w:rsidRPr="0012665C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12665C">
        <w:rPr>
          <w:rFonts w:asciiTheme="minorHAnsi" w:hAnsiTheme="minorHAnsi" w:cstheme="minorHAnsi"/>
          <w:u w:val="single"/>
        </w:rPr>
        <w:t>Wykazy współrzędnych</w:t>
      </w:r>
    </w:p>
    <w:p w14:paraId="44BA0432" w14:textId="77777777" w:rsidR="00EF41DF" w:rsidRPr="0012665C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Po wyrównaniu osnowy należy sporządzić wykazy współrzędnych i wysokości punktów dla poszczególnych arkuszy map w skali 1:10000 w postaci graficznej i numerycznej. Dla punktów adaptowanych należy sporządzić wykaz różnic współrzędnych dx i dy pomiędzy współrzędnymi </w:t>
      </w:r>
      <w:r w:rsidRPr="0012665C">
        <w:rPr>
          <w:rFonts w:asciiTheme="minorHAnsi" w:hAnsiTheme="minorHAnsi" w:cstheme="minorHAnsi"/>
        </w:rPr>
        <w:lastRenderedPageBreak/>
        <w:t>istniejącymi i z nowego wyrównania zarówno dla punktów modernizowanej osnowy szczegółowej jak i dla adaptowanej osnowy pomiarowej.</w:t>
      </w:r>
    </w:p>
    <w:p w14:paraId="2F3FC902" w14:textId="77777777" w:rsidR="00EF41DF" w:rsidRPr="0012665C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  <w:b/>
        </w:rPr>
      </w:pPr>
    </w:p>
    <w:p w14:paraId="00D6CD06" w14:textId="77777777" w:rsidR="00EF41DF" w:rsidRPr="0012665C" w:rsidRDefault="00EF41DF" w:rsidP="00EF41DF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12665C">
        <w:rPr>
          <w:rFonts w:asciiTheme="minorHAnsi" w:hAnsiTheme="minorHAnsi" w:cstheme="minorHAnsi"/>
          <w:u w:val="single"/>
        </w:rPr>
        <w:t>Opisy topograficzne</w:t>
      </w:r>
    </w:p>
    <w:p w14:paraId="4B841C9F" w14:textId="77777777" w:rsidR="00EF41DF" w:rsidRPr="0012665C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Opisy topograficzne punktów należy sporządzić zgodnie z załącznikiem nr 1 do rozporządzenia „w sprawie osnów geodezyjnych, grawimetrycznych i magnetycznych” (Dz. U. poz.352 z 2012 r) w formacie PNG lub TIF, a dane dotyczące punktów w formacie umożliwiającym wprowadzenie do bazy PODGiK, a do dokumentacji technicznej dołączyć opisy wykonane na papierze.</w:t>
      </w:r>
    </w:p>
    <w:p w14:paraId="264AD781" w14:textId="77777777" w:rsidR="00EF41DF" w:rsidRPr="0012665C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203A49B4" w14:textId="77777777" w:rsidR="00EF41DF" w:rsidRPr="0012665C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12665C">
        <w:rPr>
          <w:rFonts w:asciiTheme="minorHAnsi" w:hAnsiTheme="minorHAnsi" w:cstheme="minorHAnsi"/>
          <w:u w:val="single"/>
        </w:rPr>
        <w:t xml:space="preserve">Mapa przeglądowa osnowy poziomej </w:t>
      </w:r>
    </w:p>
    <w:p w14:paraId="772A500F" w14:textId="2BA0F88D" w:rsidR="00EF41DF" w:rsidRPr="0012665C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Dla obszaru opracowania należy wykonać nowe mapy przeglądowe szczegółowej osnowy poziomej w skali 1:10000 w układzie „PL</w:t>
      </w:r>
      <w:r w:rsidR="00BA5149" w:rsidRPr="0012665C">
        <w:rPr>
          <w:rFonts w:asciiTheme="minorHAnsi" w:hAnsiTheme="minorHAnsi" w:cstheme="minorHAnsi"/>
        </w:rPr>
        <w:t>-</w:t>
      </w:r>
      <w:r w:rsidRPr="0012665C">
        <w:rPr>
          <w:rFonts w:asciiTheme="minorHAnsi" w:hAnsiTheme="minorHAnsi" w:cstheme="minorHAnsi"/>
        </w:rPr>
        <w:t xml:space="preserve">2000”  formie numerycznej, a w miejscach zrealizowanego projektu także w formie graficznej. </w:t>
      </w:r>
    </w:p>
    <w:p w14:paraId="2D4E4F34" w14:textId="77777777" w:rsidR="00EF41DF" w:rsidRPr="0012665C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414C31" w14:textId="77777777" w:rsidR="00EF41DF" w:rsidRPr="0012665C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12665C">
        <w:rPr>
          <w:rFonts w:asciiTheme="minorHAnsi" w:hAnsiTheme="minorHAnsi" w:cstheme="minorHAnsi"/>
          <w:u w:val="single"/>
        </w:rPr>
        <w:t xml:space="preserve">Dane numeryczne </w:t>
      </w:r>
    </w:p>
    <w:p w14:paraId="5414C685" w14:textId="319C513B" w:rsidR="00EF41DF" w:rsidRPr="0012665C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Otrzymanymi wynikami należy zasilić posiadaną przez PODGiK bazę danych, przygotowując odpowiednie pliki wsadowe. Pierwsza część to pliki zawierające dane o punktach (współrzędne, numery, błędy położenia, sposób stabilizacji, numer działki wg lokalizacji punktu, datę założenia, informacja o sposobie pomiaru, numer </w:t>
      </w:r>
      <w:r w:rsidR="00BA5149" w:rsidRPr="0012665C">
        <w:rPr>
          <w:rFonts w:asciiTheme="minorHAnsi" w:hAnsiTheme="minorHAnsi" w:cstheme="minorHAnsi"/>
        </w:rPr>
        <w:t>identyfikatora pracy geodezyjnej</w:t>
      </w:r>
      <w:r w:rsidRPr="0012665C">
        <w:rPr>
          <w:rFonts w:asciiTheme="minorHAnsi" w:hAnsiTheme="minorHAnsi" w:cstheme="minorHAnsi"/>
        </w:rPr>
        <w:t xml:space="preserve">, nazwa pliku zawierającego opis topograficzny i zdjęcie dokumentacyjne oraz informacje dla adaptowanych punktów o ich pochodzeniu tj. dotychczasowym numerze i dotychczasowych współrzędnych). Druga część to pliki zawierające pomierzone wartości, tj. np. parametry wektorów (nr punktu początkowy, końcowy, dx, dy, dz, mx, my, mz), pomierzone przewyższenia, pomierzone kąty poziome i pionowe, pomierzone długości. Wszystkie elementy z parametrami dokładnościowymi określenia konkretnej wielkości.  </w:t>
      </w:r>
    </w:p>
    <w:p w14:paraId="3C10CA89" w14:textId="14D816F8" w:rsidR="00EF41DF" w:rsidRPr="0012665C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 xml:space="preserve">Powiatowy Ośrodek Dokumentacji Geodezyjnej i Kartograficznej w </w:t>
      </w:r>
      <w:bookmarkStart w:id="0" w:name="_Hlk506404069"/>
      <w:r w:rsidR="00BA5149" w:rsidRPr="0012665C">
        <w:rPr>
          <w:rFonts w:asciiTheme="minorHAnsi" w:hAnsiTheme="minorHAnsi" w:cstheme="minorHAnsi"/>
        </w:rPr>
        <w:t>Bartoszycach</w:t>
      </w:r>
      <w:r w:rsidRPr="0012665C">
        <w:rPr>
          <w:rFonts w:asciiTheme="minorHAnsi" w:hAnsiTheme="minorHAnsi" w:cstheme="minorHAnsi"/>
        </w:rPr>
        <w:t xml:space="preserve"> </w:t>
      </w:r>
      <w:bookmarkEnd w:id="0"/>
      <w:r w:rsidRPr="0012665C">
        <w:rPr>
          <w:rFonts w:asciiTheme="minorHAnsi" w:hAnsiTheme="minorHAnsi" w:cstheme="minorHAnsi"/>
        </w:rPr>
        <w:t xml:space="preserve">prowadzi bazę danych o osnowie w programie </w:t>
      </w:r>
      <w:r w:rsidR="00BA5149" w:rsidRPr="0012665C">
        <w:rPr>
          <w:rFonts w:asciiTheme="minorHAnsi" w:hAnsiTheme="minorHAnsi" w:cstheme="minorHAnsi"/>
        </w:rPr>
        <w:t>„Baza Osnów”</w:t>
      </w:r>
      <w:r w:rsidRPr="0012665C">
        <w:rPr>
          <w:rFonts w:asciiTheme="minorHAnsi" w:hAnsiTheme="minorHAnsi" w:cstheme="minorHAnsi"/>
        </w:rPr>
        <w:t>. Obowiązkiem wykonawcy jest przygotowanie odpowiedniego pliku wsadowego danych oraz zasilenie bazy danych posiadanej przez PODGiK przy współudziale pracownika ośrodka.</w:t>
      </w:r>
    </w:p>
    <w:p w14:paraId="6B36CB06" w14:textId="77777777" w:rsidR="00EF41DF" w:rsidRPr="0012665C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179C8B" w14:textId="77777777" w:rsidR="00EF41DF" w:rsidRPr="0012665C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theme="minorHAnsi"/>
          <w:b/>
        </w:rPr>
        <w:t>Dokumentacja techniczna</w:t>
      </w:r>
    </w:p>
    <w:p w14:paraId="14DD419D" w14:textId="77777777" w:rsidR="00EF41DF" w:rsidRPr="0012665C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Operat z prac założenia szczegółowej osnowy poziomej należy skompletować zgodnie z obowiązującymi przepisami. Zgodnie z pkt 16 rozdz. 9 z załącznika nr 1 do rozporządzenia „w sprawie osnów geodezyjnych, grawimetrycznych i magnetycznych” (Dz. U. poz.352 z 2012 r.) geodezyjna dokumentacja techniczna powinna zawierać co najmniej następujące dokumenty:</w:t>
      </w:r>
    </w:p>
    <w:p w14:paraId="072AD198" w14:textId="77777777" w:rsidR="00EF41DF" w:rsidRPr="0012665C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sprawozdanie techniczne zawierające opis wykonanych prac, w którym należy określić:</w:t>
      </w:r>
    </w:p>
    <w:p w14:paraId="10B7787B" w14:textId="77777777" w:rsidR="00EF41DF" w:rsidRPr="0012665C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dane charakteryzujące zrealizowaną sieć, jej zasięg i strukturę,</w:t>
      </w:r>
    </w:p>
    <w:p w14:paraId="6995CC5D" w14:textId="77777777" w:rsidR="00EF41DF" w:rsidRPr="0012665C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odstępstwa od projektu technicznego,</w:t>
      </w:r>
    </w:p>
    <w:p w14:paraId="32CE0924" w14:textId="77777777" w:rsidR="00EF41DF" w:rsidRPr="0012665C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zestawienie wykonanych prac,</w:t>
      </w:r>
    </w:p>
    <w:p w14:paraId="25417F80" w14:textId="77777777" w:rsidR="00EF41DF" w:rsidRPr="0012665C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opis sposobu stabilizacji, metody pomiaru oraz wyników wyrównania sieci,</w:t>
      </w:r>
    </w:p>
    <w:p w14:paraId="5CC507AC" w14:textId="77777777" w:rsidR="00EF41DF" w:rsidRPr="0012665C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analizę i ocenę otrzymanych wyników;</w:t>
      </w:r>
    </w:p>
    <w:p w14:paraId="0DC437D7" w14:textId="77777777" w:rsidR="00EF41DF" w:rsidRPr="0012665C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polowe opisy topograficzne punktów z inwentaryzacji;</w:t>
      </w:r>
    </w:p>
    <w:p w14:paraId="3B9EEB3A" w14:textId="77777777" w:rsidR="00EF41DF" w:rsidRPr="0012665C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dokumentację z pomiaru osnowy;</w:t>
      </w:r>
    </w:p>
    <w:p w14:paraId="5AB2EBC8" w14:textId="77777777" w:rsidR="00EF41DF" w:rsidRPr="0012665C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raport z wyrównania sieci zawierający:</w:t>
      </w:r>
    </w:p>
    <w:p w14:paraId="1D0C3E16" w14:textId="77777777" w:rsidR="00EF41DF" w:rsidRPr="0012665C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zestawienie zredukowanych obserwacji wraz ze średnimi błędami obserwacji,</w:t>
      </w:r>
    </w:p>
    <w:p w14:paraId="79B69114" w14:textId="77777777" w:rsidR="00EF41DF" w:rsidRPr="0012665C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poprawki do obserwacji po wyrównaniu,</w:t>
      </w:r>
    </w:p>
    <w:p w14:paraId="6BE8AA38" w14:textId="77777777" w:rsidR="00EF41DF" w:rsidRPr="0012665C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błędy średnie poprawek,</w:t>
      </w:r>
    </w:p>
    <w:p w14:paraId="57D70D38" w14:textId="77777777" w:rsidR="00EF41DF" w:rsidRPr="0012665C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średni błąd pojedynczego spostrzeżenia po wyrównaniu,</w:t>
      </w:r>
    </w:p>
    <w:p w14:paraId="70230651" w14:textId="77777777" w:rsidR="00EF41DF" w:rsidRPr="0012665C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charakterystykę dokładności punktów,</w:t>
      </w:r>
    </w:p>
    <w:p w14:paraId="0AB63DA0" w14:textId="77777777" w:rsidR="00EF41DF" w:rsidRPr="0012665C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wykazy danych ostatecznych,</w:t>
      </w:r>
    </w:p>
    <w:p w14:paraId="0C66E1B2" w14:textId="77777777" w:rsidR="00EF41DF" w:rsidRPr="0012665C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słownik konwersji numerów punktów;</w:t>
      </w:r>
    </w:p>
    <w:p w14:paraId="61ED107A" w14:textId="77777777" w:rsidR="00EF41DF" w:rsidRPr="0012665C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opisy topograficzne punktów;</w:t>
      </w:r>
    </w:p>
    <w:p w14:paraId="5E9DF59B" w14:textId="77777777" w:rsidR="00EF41DF" w:rsidRPr="0012665C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lastRenderedPageBreak/>
        <w:t>mapę (szkic) pomierzonej sieci opracowaną w odpowiednio dobranej skali, umożliwiającej czytelne i przejrzyste przedstawienie zrealizowanych prac i wyników pomiaru;</w:t>
      </w:r>
    </w:p>
    <w:p w14:paraId="6CE41A9D" w14:textId="77777777" w:rsidR="00EF41DF" w:rsidRPr="0012665C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pliki wsadowe do bazy danych;</w:t>
      </w:r>
    </w:p>
    <w:p w14:paraId="05DDFB0A" w14:textId="77777777" w:rsidR="00EF41DF" w:rsidRPr="0012665C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zawiadomienia o umieszczeniu znaków;</w:t>
      </w:r>
    </w:p>
    <w:p w14:paraId="2FF467CE" w14:textId="77777777" w:rsidR="00EF41DF" w:rsidRPr="0012665C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inne materiały opracowane w trakcie realizacji prac, w tym co najmniej opis i mapę projektu technicznego.</w:t>
      </w:r>
    </w:p>
    <w:p w14:paraId="4E3F1404" w14:textId="77777777" w:rsidR="00EF41DF" w:rsidRPr="0012665C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12665C">
        <w:rPr>
          <w:rFonts w:asciiTheme="minorHAnsi" w:hAnsiTheme="minorHAnsi" w:cstheme="minorHAnsi"/>
        </w:rPr>
        <w:t>Geodezyjna dokumentacja techniczna z prac powinna być przekazana w formie dokumentów elektronicznych, o których mowa w przepisach o informatyzacji działalności podmiotów realizujących zadania publiczne, a w razie potrzeby także w formie analogowej, przy czym sprawozdanie techniczne, raport z wyrównania sieci oraz dokumenty, które powstały bezpośrednio w trakcie prac terenowych, przekazuje się w formie analogowej i elektronicznej.</w:t>
      </w:r>
    </w:p>
    <w:p w14:paraId="64EFB08C" w14:textId="77777777" w:rsidR="00EF41DF" w:rsidRPr="0012665C" w:rsidRDefault="00EF41DF" w:rsidP="00EF41DF">
      <w:pPr>
        <w:spacing w:after="0" w:line="240" w:lineRule="auto"/>
        <w:rPr>
          <w:rFonts w:asciiTheme="minorHAnsi" w:hAnsiTheme="minorHAnsi" w:cstheme="minorHAnsi"/>
        </w:rPr>
      </w:pPr>
    </w:p>
    <w:p w14:paraId="5A54D58E" w14:textId="77777777" w:rsidR="00EF41DF" w:rsidRPr="0012665C" w:rsidRDefault="00EF41DF" w:rsidP="00EF41DF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2665C">
        <w:rPr>
          <w:rFonts w:asciiTheme="minorHAnsi" w:hAnsiTheme="minorHAnsi" w:cs="Arial"/>
          <w:b/>
        </w:rPr>
        <w:t>Uwagi końcowe</w:t>
      </w:r>
      <w:r w:rsidRPr="0012665C">
        <w:rPr>
          <w:rFonts w:asciiTheme="minorHAnsi" w:hAnsiTheme="minorHAnsi" w:cstheme="minorHAnsi"/>
          <w:b/>
        </w:rPr>
        <w:t>:</w:t>
      </w:r>
    </w:p>
    <w:p w14:paraId="03919B9B" w14:textId="33308AF5" w:rsidR="00EF41DF" w:rsidRPr="0012665C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12665C">
        <w:rPr>
          <w:rFonts w:asciiTheme="minorHAnsi" w:hAnsiTheme="minorHAnsi" w:cs="Times New Roman"/>
          <w:sz w:val="22"/>
          <w:szCs w:val="22"/>
        </w:rPr>
        <w:t xml:space="preserve">Szczegółowe rozwiązania koncepcji modernizacji przedstawione są w założeniach do projektu modernizacji szczegółowej osnowy poziomej </w:t>
      </w:r>
      <w:r w:rsidR="00BA5149" w:rsidRPr="0012665C">
        <w:rPr>
          <w:rFonts w:asciiTheme="minorHAnsi" w:hAnsiTheme="minorHAnsi" w:cs="Times New Roman"/>
          <w:sz w:val="22"/>
          <w:szCs w:val="22"/>
        </w:rPr>
        <w:t>opracowanych w 2020r. – GGN.6640.1.473.2020.</w:t>
      </w:r>
    </w:p>
    <w:p w14:paraId="040B35D2" w14:textId="38B09000" w:rsidR="00EF41DF" w:rsidRPr="0012665C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12665C">
        <w:rPr>
          <w:rFonts w:asciiTheme="minorHAnsi" w:hAnsiTheme="minorHAnsi" w:cs="Times New Roman"/>
          <w:sz w:val="22"/>
          <w:szCs w:val="22"/>
        </w:rPr>
        <w:t>W zakresie spraw, co do których brak jest jednoznacznych zapisów, należy dokonywać  uzgodnień z Naczelnikiem Wydziału Geodezji</w:t>
      </w:r>
      <w:r w:rsidR="00BA5149" w:rsidRPr="0012665C">
        <w:rPr>
          <w:rFonts w:asciiTheme="minorHAnsi" w:hAnsiTheme="minorHAnsi" w:cs="Times New Roman"/>
          <w:sz w:val="22"/>
          <w:szCs w:val="22"/>
        </w:rPr>
        <w:t xml:space="preserve"> </w:t>
      </w:r>
      <w:r w:rsidRPr="0012665C">
        <w:rPr>
          <w:rFonts w:asciiTheme="minorHAnsi" w:hAnsiTheme="minorHAnsi" w:cs="Times New Roman"/>
          <w:sz w:val="22"/>
          <w:szCs w:val="22"/>
        </w:rPr>
        <w:t xml:space="preserve">i Gospodarki Nieruchomościami w </w:t>
      </w:r>
      <w:r w:rsidR="00BA5149" w:rsidRPr="0012665C">
        <w:rPr>
          <w:rFonts w:asciiTheme="minorHAnsi" w:hAnsiTheme="minorHAnsi" w:cs="Times New Roman"/>
          <w:sz w:val="22"/>
          <w:szCs w:val="22"/>
        </w:rPr>
        <w:t>Bartoszycach</w:t>
      </w:r>
      <w:r w:rsidRPr="0012665C">
        <w:rPr>
          <w:rFonts w:asciiTheme="minorHAnsi" w:hAnsiTheme="minorHAnsi" w:cs="Times New Roman"/>
          <w:sz w:val="22"/>
          <w:szCs w:val="22"/>
        </w:rPr>
        <w:t xml:space="preserve">, Kierownikiem Powiatowego Ośrodka Dokumentacji Geodezyjnej i Kartograficznej, innym upoważnionym pracownikiem wydziału lub z ustanowionym Inspektorem Nadzoru. </w:t>
      </w:r>
    </w:p>
    <w:p w14:paraId="3D1C68B8" w14:textId="77777777" w:rsidR="00EF41DF" w:rsidRPr="0012665C" w:rsidRDefault="00EF41DF" w:rsidP="00EF41DF">
      <w:pPr>
        <w:pStyle w:val="Zwykytekst1"/>
        <w:ind w:firstLine="284"/>
        <w:rPr>
          <w:rFonts w:asciiTheme="minorHAnsi" w:hAnsiTheme="minorHAnsi" w:cs="Times New Roman"/>
          <w:sz w:val="22"/>
          <w:szCs w:val="22"/>
        </w:rPr>
      </w:pPr>
      <w:r w:rsidRPr="0012665C">
        <w:rPr>
          <w:rFonts w:asciiTheme="minorHAnsi" w:hAnsiTheme="minorHAnsi" w:cs="Times New Roman"/>
          <w:sz w:val="22"/>
          <w:szCs w:val="22"/>
        </w:rPr>
        <w:t xml:space="preserve">Każde ważne uzgodnienie winno mieć formę pisemną. </w:t>
      </w:r>
    </w:p>
    <w:p w14:paraId="1726502D" w14:textId="77777777" w:rsidR="00BA5149" w:rsidRPr="0012665C" w:rsidRDefault="00BA5149" w:rsidP="00740CE2">
      <w:pPr>
        <w:spacing w:after="120"/>
        <w:jc w:val="both"/>
        <w:sectPr w:rsidR="00BA5149" w:rsidRPr="0012665C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D66D59" w14:textId="7B88DD6A" w:rsidR="00740CE2" w:rsidRPr="00EF41DF" w:rsidRDefault="00BA5149" w:rsidP="00BA5149">
      <w:pPr>
        <w:spacing w:after="120"/>
        <w:jc w:val="center"/>
      </w:pPr>
      <w:r w:rsidRPr="0012665C">
        <w:rPr>
          <w:noProof/>
        </w:rPr>
        <w:lastRenderedPageBreak/>
        <w:drawing>
          <wp:inline distT="0" distB="0" distL="0" distR="0" wp14:anchorId="4CA32318" wp14:editId="663C52F5">
            <wp:extent cx="8147468" cy="5760720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kic przeglądowy_v2(do wydruku)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468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0CE2" w:rsidRPr="00EF41DF" w:rsidSect="00BA51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004B1" w14:textId="77777777" w:rsidR="00D773C3" w:rsidRDefault="00D773C3" w:rsidP="005A508B">
      <w:pPr>
        <w:spacing w:after="0" w:line="240" w:lineRule="auto"/>
      </w:pPr>
      <w:r>
        <w:separator/>
      </w:r>
    </w:p>
  </w:endnote>
  <w:endnote w:type="continuationSeparator" w:id="0">
    <w:p w14:paraId="1DA07399" w14:textId="77777777" w:rsidR="00D773C3" w:rsidRDefault="00D773C3" w:rsidP="005A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EFCBF" w14:textId="0C8D98AA" w:rsidR="005A508B" w:rsidRPr="005A508B" w:rsidRDefault="005A508B" w:rsidP="005A508B">
    <w:pPr>
      <w:pStyle w:val="Stopka"/>
      <w:jc w:val="center"/>
      <w:rPr>
        <w:i/>
        <w:sz w:val="18"/>
      </w:rPr>
    </w:pPr>
    <w:r w:rsidRPr="0074311B">
      <w:rPr>
        <w:i/>
        <w:sz w:val="18"/>
      </w:rPr>
      <w:t>-</w:t>
    </w:r>
    <w:sdt>
      <w:sdtPr>
        <w:rPr>
          <w:i/>
          <w:sz w:val="18"/>
        </w:rPr>
        <w:id w:val="951442193"/>
        <w:docPartObj>
          <w:docPartGallery w:val="Page Numbers (Bottom of Page)"/>
          <w:docPartUnique/>
        </w:docPartObj>
      </w:sdtPr>
      <w:sdtEndPr/>
      <w:sdtContent>
        <w:r w:rsidRPr="0074311B">
          <w:rPr>
            <w:i/>
            <w:sz w:val="18"/>
          </w:rPr>
          <w:fldChar w:fldCharType="begin"/>
        </w:r>
        <w:r w:rsidRPr="0074311B">
          <w:rPr>
            <w:i/>
            <w:sz w:val="18"/>
          </w:rPr>
          <w:instrText>PAGE   \* MERGEFORMAT</w:instrText>
        </w:r>
        <w:r w:rsidRPr="0074311B">
          <w:rPr>
            <w:i/>
            <w:sz w:val="18"/>
          </w:rPr>
          <w:fldChar w:fldCharType="separate"/>
        </w:r>
        <w:r>
          <w:rPr>
            <w:i/>
            <w:sz w:val="18"/>
          </w:rPr>
          <w:t>1</w:t>
        </w:r>
        <w:r w:rsidRPr="0074311B">
          <w:rPr>
            <w:i/>
            <w:sz w:val="18"/>
          </w:rPr>
          <w:fldChar w:fldCharType="end"/>
        </w:r>
        <w:r w:rsidRPr="0074311B">
          <w:rPr>
            <w:i/>
            <w:sz w:val="18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0D220" w14:textId="77777777" w:rsidR="00D773C3" w:rsidRDefault="00D773C3" w:rsidP="005A508B">
      <w:pPr>
        <w:spacing w:after="0" w:line="240" w:lineRule="auto"/>
      </w:pPr>
      <w:r>
        <w:separator/>
      </w:r>
    </w:p>
  </w:footnote>
  <w:footnote w:type="continuationSeparator" w:id="0">
    <w:p w14:paraId="7AEE6323" w14:textId="77777777" w:rsidR="00D773C3" w:rsidRDefault="00D773C3" w:rsidP="005A5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C2B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906AD3"/>
    <w:multiLevelType w:val="hybridMultilevel"/>
    <w:tmpl w:val="DF36AC5E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C0D5E"/>
    <w:multiLevelType w:val="hybridMultilevel"/>
    <w:tmpl w:val="E0B06152"/>
    <w:lvl w:ilvl="0" w:tplc="FCC4728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CC7A02"/>
    <w:multiLevelType w:val="hybridMultilevel"/>
    <w:tmpl w:val="1902B78E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DF2566"/>
    <w:multiLevelType w:val="hybridMultilevel"/>
    <w:tmpl w:val="EA9A9CD4"/>
    <w:lvl w:ilvl="0" w:tplc="2332910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C0570"/>
    <w:multiLevelType w:val="hybridMultilevel"/>
    <w:tmpl w:val="34807CE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9">
      <w:start w:val="1"/>
      <w:numFmt w:val="lowerLetter"/>
      <w:lvlText w:val="%3."/>
      <w:lvlJc w:val="lef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3262D7"/>
    <w:multiLevelType w:val="hybridMultilevel"/>
    <w:tmpl w:val="4F76B8E4"/>
    <w:lvl w:ilvl="0" w:tplc="4A8C51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613A6"/>
    <w:multiLevelType w:val="hybridMultilevel"/>
    <w:tmpl w:val="EC365F58"/>
    <w:lvl w:ilvl="0" w:tplc="FFFFFFFF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53A073C7"/>
    <w:multiLevelType w:val="hybridMultilevel"/>
    <w:tmpl w:val="6416FA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D96ADB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E074E"/>
    <w:multiLevelType w:val="hybridMultilevel"/>
    <w:tmpl w:val="4DC87840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77002"/>
    <w:multiLevelType w:val="hybridMultilevel"/>
    <w:tmpl w:val="87A09D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16DE6"/>
    <w:multiLevelType w:val="hybridMultilevel"/>
    <w:tmpl w:val="C04E1638"/>
    <w:lvl w:ilvl="0" w:tplc="FFFFFFFF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F63A7A"/>
    <w:multiLevelType w:val="multilevel"/>
    <w:tmpl w:val="D7EAD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F5372A7"/>
    <w:multiLevelType w:val="multilevel"/>
    <w:tmpl w:val="C1BE5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1"/>
  </w:num>
  <w:num w:numId="12">
    <w:abstractNumId w:val="5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jC1MDGyMDU0MrQEYiUdpeDU4uLM/DyQAqNaAJE7AMUsAAAA"/>
  </w:docVars>
  <w:rsids>
    <w:rsidRoot w:val="005A508B"/>
    <w:rsid w:val="000851C3"/>
    <w:rsid w:val="0012665C"/>
    <w:rsid w:val="00220844"/>
    <w:rsid w:val="002948C5"/>
    <w:rsid w:val="002A2A97"/>
    <w:rsid w:val="002A6D2F"/>
    <w:rsid w:val="005A508B"/>
    <w:rsid w:val="00740CE2"/>
    <w:rsid w:val="00760B6B"/>
    <w:rsid w:val="007B2A68"/>
    <w:rsid w:val="007B387A"/>
    <w:rsid w:val="00811720"/>
    <w:rsid w:val="00842592"/>
    <w:rsid w:val="008452A0"/>
    <w:rsid w:val="008A56F0"/>
    <w:rsid w:val="009A5393"/>
    <w:rsid w:val="009E2877"/>
    <w:rsid w:val="00B713AD"/>
    <w:rsid w:val="00B731DB"/>
    <w:rsid w:val="00BA5149"/>
    <w:rsid w:val="00C15DF2"/>
    <w:rsid w:val="00D30CEB"/>
    <w:rsid w:val="00D773C3"/>
    <w:rsid w:val="00DF6119"/>
    <w:rsid w:val="00E517F3"/>
    <w:rsid w:val="00E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C627A"/>
  <w15:chartTrackingRefBased/>
  <w15:docId w15:val="{4E208A12-F958-4D48-8FF8-D8D693F9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0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">
    <w:name w:val="Zwykły"/>
    <w:link w:val="ZwykyZnak"/>
    <w:qFormat/>
    <w:rsid w:val="005A508B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wykyZnak">
    <w:name w:val="Zwykły Znak"/>
    <w:link w:val="Zwyky"/>
    <w:rsid w:val="005A508B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A508B"/>
    <w:pPr>
      <w:ind w:left="720"/>
      <w:contextualSpacing/>
    </w:pPr>
  </w:style>
  <w:style w:type="paragraph" w:styleId="Bezodstpw">
    <w:name w:val="No Spacing"/>
    <w:uiPriority w:val="1"/>
    <w:qFormat/>
    <w:rsid w:val="005A508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508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08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EF41D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2813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</dc:creator>
  <cp:keywords/>
  <dc:description/>
  <cp:lastModifiedBy>Iwona K</cp:lastModifiedBy>
  <cp:revision>6</cp:revision>
  <cp:lastPrinted>2020-07-07T12:04:00Z</cp:lastPrinted>
  <dcterms:created xsi:type="dcterms:W3CDTF">2020-07-07T10:15:00Z</dcterms:created>
  <dcterms:modified xsi:type="dcterms:W3CDTF">2020-07-07T12:04:00Z</dcterms:modified>
</cp:coreProperties>
</file>